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709A" w14:textId="220C1445" w:rsidR="00332753" w:rsidRDefault="00332753" w:rsidP="00332753">
      <w:pPr>
        <w:pStyle w:val="3GPPHeader"/>
        <w:spacing w:after="60"/>
        <w:rPr>
          <w:rFonts w:ascii="Arial" w:hAnsi="Arial" w:cs="Arial"/>
          <w:sz w:val="22"/>
        </w:rPr>
      </w:pPr>
      <w:bookmarkStart w:id="0" w:name="_Ref462817227"/>
    </w:p>
    <w:p w14:paraId="49AF8EB9" w14:textId="7CC8C88C" w:rsidR="00332753" w:rsidRPr="0067195A" w:rsidRDefault="00332753" w:rsidP="00332753">
      <w:pPr>
        <w:pStyle w:val="3GPPHeader"/>
        <w:spacing w:after="60"/>
        <w:rPr>
          <w:rFonts w:ascii="Arial" w:hAnsi="Arial" w:cs="Arial"/>
        </w:rPr>
      </w:pPr>
      <w:r w:rsidRPr="0067195A">
        <w:t>3GPP TSG-RAN WG1 #10</w:t>
      </w:r>
      <w:r w:rsidR="0067195A" w:rsidRPr="0067195A">
        <w:t>1</w:t>
      </w:r>
      <w:r w:rsidR="001841A9" w:rsidRPr="0067195A">
        <w:t xml:space="preserve"> </w:t>
      </w:r>
      <w:r w:rsidRPr="0067195A">
        <w:rPr>
          <w:rFonts w:ascii="Arial" w:hAnsi="Arial" w:cs="Arial"/>
        </w:rPr>
        <w:tab/>
        <w:t>R1-</w:t>
      </w:r>
      <w:r w:rsidR="00DA4BE1" w:rsidRPr="0067195A">
        <w:rPr>
          <w:rFonts w:ascii="Arial" w:hAnsi="Arial" w:cs="Arial"/>
        </w:rPr>
        <w:t>200</w:t>
      </w:r>
      <w:r w:rsidR="006A4869">
        <w:rPr>
          <w:rFonts w:ascii="Arial" w:hAnsi="Arial" w:cs="Arial"/>
        </w:rPr>
        <w:t>45</w:t>
      </w:r>
      <w:bookmarkStart w:id="1" w:name="_GoBack"/>
      <w:bookmarkEnd w:id="1"/>
      <w:r w:rsidR="006A4869">
        <w:rPr>
          <w:rFonts w:ascii="Arial" w:hAnsi="Arial" w:cs="Arial"/>
        </w:rPr>
        <w:t>11</w:t>
      </w:r>
      <w:r w:rsidRPr="0067195A" w:rsidDel="00EB7925">
        <w:rPr>
          <w:rFonts w:ascii="Arial" w:hAnsi="Arial" w:cs="Arial"/>
        </w:rPr>
        <w:t xml:space="preserve"> </w:t>
      </w:r>
      <w:r w:rsidRPr="0067195A" w:rsidDel="00070695">
        <w:rPr>
          <w:rFonts w:ascii="Arial" w:hAnsi="Arial" w:cs="Arial"/>
        </w:rPr>
        <w:t xml:space="preserve"> </w:t>
      </w:r>
      <w:r w:rsidRPr="0067195A" w:rsidDel="005A147F">
        <w:rPr>
          <w:rFonts w:ascii="Arial" w:hAnsi="Arial" w:cs="Arial"/>
        </w:rPr>
        <w:t xml:space="preserve"> </w:t>
      </w:r>
    </w:p>
    <w:p w14:paraId="6F031CAE" w14:textId="26D1A0C2" w:rsidR="00332753" w:rsidRPr="007A3FE1" w:rsidRDefault="004E3157" w:rsidP="00332753">
      <w:pPr>
        <w:pStyle w:val="3GPPHeader"/>
        <w:spacing w:after="60"/>
        <w:rPr>
          <w:rFonts w:ascii="Arial" w:hAnsi="Arial" w:cs="Arial"/>
          <w:b w:val="0"/>
          <w:noProof/>
        </w:rPr>
      </w:pPr>
      <w:r>
        <w:t xml:space="preserve">e-Meeting, </w:t>
      </w:r>
      <w:r w:rsidR="0067195A">
        <w:t>May</w:t>
      </w:r>
      <w:r w:rsidR="00517862">
        <w:t xml:space="preserve"> 2</w:t>
      </w:r>
      <w:r w:rsidR="0067195A">
        <w:t>5</w:t>
      </w:r>
      <w:r w:rsidR="00517862" w:rsidRPr="00517862">
        <w:rPr>
          <w:vertAlign w:val="superscript"/>
        </w:rPr>
        <w:t>th</w:t>
      </w:r>
      <w:r w:rsidR="00517862">
        <w:t xml:space="preserve"> </w:t>
      </w:r>
      <w:r w:rsidR="00332753">
        <w:t xml:space="preserve">– </w:t>
      </w:r>
      <w:r w:rsidR="0067195A">
        <w:t>June 5</w:t>
      </w:r>
      <w:r w:rsidR="00332753" w:rsidRPr="00E666C9">
        <w:rPr>
          <w:vertAlign w:val="superscript"/>
        </w:rPr>
        <w:t>th</w:t>
      </w:r>
      <w:r w:rsidR="00332753">
        <w:t>, 2020</w:t>
      </w:r>
      <w:r w:rsidR="00332753">
        <w:rPr>
          <w:rFonts w:ascii="Arial" w:hAnsi="Arial" w:cs="Arial"/>
        </w:rPr>
        <w:tab/>
      </w:r>
    </w:p>
    <w:p w14:paraId="6570385E" w14:textId="77777777" w:rsidR="00332753" w:rsidRPr="007A3FE1" w:rsidRDefault="00332753" w:rsidP="00332753">
      <w:pPr>
        <w:pStyle w:val="3GPPHeader"/>
        <w:rPr>
          <w:rFonts w:ascii="Arial" w:hAnsi="Arial" w:cs="Arial"/>
        </w:rPr>
      </w:pPr>
    </w:p>
    <w:p w14:paraId="1D2F636A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  <w:t>7</w:t>
      </w:r>
      <w:r w:rsidRPr="007A3FE1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2.2.2.5</w:t>
      </w:r>
    </w:p>
    <w:p w14:paraId="3E059740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Panasonic</w:t>
      </w:r>
    </w:p>
    <w:p w14:paraId="77883F7F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Remaining issues on Rel-16 NR-U wideband operations </w:t>
      </w:r>
    </w:p>
    <w:p w14:paraId="40F8F5C1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6D6D0F0C" w14:textId="77777777" w:rsidR="00427B94" w:rsidRPr="007A3FE1" w:rsidRDefault="00427B94" w:rsidP="005923F4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C872A65" w14:textId="7F98513B" w:rsidR="00E625BE" w:rsidRDefault="00E625BE" w:rsidP="00AA1A5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</w:t>
      </w:r>
      <w:r w:rsidRPr="0092553D">
        <w:rPr>
          <w:rFonts w:ascii="Times New Roman" w:eastAsia="MS Mincho" w:hAnsi="Times New Roman" w:cs="Times New Roman"/>
          <w:sz w:val="20"/>
          <w:szCs w:val="20"/>
        </w:rPr>
        <w:t>n RAN1#100bis-e, it has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been agreed that in case that a search space set is configured with multiple frequency domain monitoring locations by </w:t>
      </w:r>
      <w:r w:rsidRPr="001466C3">
        <w:rPr>
          <w:rFonts w:ascii="Times New Roman" w:eastAsia="MS Mincho" w:hAnsi="Times New Roman" w:cs="Times New Roman"/>
          <w:i/>
          <w:sz w:val="20"/>
          <w:szCs w:val="20"/>
        </w:rPr>
        <w:t>freqMonitorLocations-r16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the number of PDCCH candidate per aggregation level configured by </w:t>
      </w:r>
      <w:proofErr w:type="spellStart"/>
      <w:r w:rsidRPr="001466C3">
        <w:rPr>
          <w:rFonts w:ascii="Times New Roman" w:eastAsia="MS Mincho" w:hAnsi="Times New Roman" w:cs="Times New Roman"/>
          <w:i/>
          <w:sz w:val="20"/>
          <w:szCs w:val="20"/>
        </w:rPr>
        <w:t>nrofCandidates</w:t>
      </w:r>
      <w:proofErr w:type="spellEnd"/>
      <w:r w:rsidRPr="001466C3">
        <w:rPr>
          <w:rFonts w:ascii="Times New Roman" w:eastAsia="MS Mincho" w:hAnsi="Times New Roman" w:cs="Times New Roman"/>
          <w:sz w:val="20"/>
          <w:szCs w:val="20"/>
        </w:rPr>
        <w:t xml:space="preserve"> or </w:t>
      </w:r>
      <w:proofErr w:type="spellStart"/>
      <w:r w:rsidRPr="001466C3">
        <w:rPr>
          <w:rFonts w:ascii="Times New Roman" w:eastAsia="MS Mincho" w:hAnsi="Times New Roman" w:cs="Times New Roman"/>
          <w:i/>
          <w:sz w:val="20"/>
          <w:szCs w:val="20"/>
        </w:rPr>
        <w:t>nrofCandidates</w:t>
      </w:r>
      <w:proofErr w:type="spellEnd"/>
      <w:r w:rsidRPr="001466C3">
        <w:rPr>
          <w:rFonts w:ascii="Times New Roman" w:eastAsia="MS Mincho" w:hAnsi="Times New Roman" w:cs="Times New Roman"/>
          <w:i/>
          <w:sz w:val="20"/>
          <w:szCs w:val="20"/>
        </w:rPr>
        <w:t>-SFI</w:t>
      </w:r>
      <w:r w:rsidRPr="001466C3">
        <w:rPr>
          <w:rFonts w:ascii="Times New Roman" w:eastAsia="MS Mincho" w:hAnsi="Times New Roman" w:cs="Times New Roman"/>
          <w:sz w:val="20"/>
          <w:szCs w:val="20"/>
        </w:rPr>
        <w:t xml:space="preserve"> within a </w:t>
      </w:r>
      <w:proofErr w:type="spellStart"/>
      <w:r w:rsidRPr="001466C3">
        <w:rPr>
          <w:rFonts w:ascii="Times New Roman" w:eastAsia="MS Mincho" w:hAnsi="Times New Roman" w:cs="Times New Roman"/>
          <w:i/>
          <w:sz w:val="20"/>
          <w:szCs w:val="20"/>
        </w:rPr>
        <w:t>SearchSpace</w:t>
      </w:r>
      <w:proofErr w:type="spellEnd"/>
      <w:r w:rsidRPr="001466C3">
        <w:rPr>
          <w:rFonts w:ascii="Times New Roman" w:eastAsia="MS Mincho" w:hAnsi="Times New Roman" w:cs="Times New Roman"/>
          <w:sz w:val="20"/>
          <w:szCs w:val="20"/>
        </w:rPr>
        <w:t xml:space="preserve"> IE applies to each of RB sets configured by </w:t>
      </w:r>
      <w:r w:rsidRPr="001466C3">
        <w:rPr>
          <w:rFonts w:ascii="Times New Roman" w:eastAsia="MS Mincho" w:hAnsi="Times New Roman" w:cs="Times New Roman"/>
          <w:i/>
          <w:sz w:val="20"/>
          <w:szCs w:val="20"/>
        </w:rPr>
        <w:t>freqMonitorLocations-r16</w:t>
      </w:r>
      <w:r>
        <w:rPr>
          <w:rFonts w:ascii="Times New Roman" w:eastAsia="MS Mincho" w:hAnsi="Times New Roman" w:cs="Times New Roman"/>
          <w:i/>
          <w:sz w:val="20"/>
          <w:szCs w:val="20"/>
        </w:rPr>
        <w:t>.</w:t>
      </w:r>
    </w:p>
    <w:p w14:paraId="14692CDF" w14:textId="603F44C5" w:rsidR="00292945" w:rsidRDefault="004A58BC" w:rsidP="00AA1A5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addition, </w:t>
      </w:r>
      <w:r w:rsidR="00043E17">
        <w:rPr>
          <w:rFonts w:ascii="Times New Roman" w:eastAsia="MS Mincho" w:hAnsi="Times New Roman" w:cs="Times New Roman"/>
          <w:sz w:val="20"/>
          <w:szCs w:val="20"/>
        </w:rPr>
        <w:t xml:space="preserve">it has been agreed </w:t>
      </w:r>
      <w:r w:rsidR="0039747F">
        <w:rPr>
          <w:rFonts w:ascii="Times New Roman" w:eastAsia="MS Mincho" w:hAnsi="Times New Roman" w:cs="Times New Roman"/>
          <w:sz w:val="20"/>
          <w:szCs w:val="20"/>
        </w:rPr>
        <w:t xml:space="preserve">earlier </w:t>
      </w:r>
      <w:r w:rsidR="00043E17">
        <w:rPr>
          <w:rFonts w:ascii="Times New Roman" w:eastAsia="MS Mincho" w:hAnsi="Times New Roman" w:cs="Times New Roman"/>
          <w:sz w:val="20"/>
          <w:szCs w:val="20"/>
        </w:rPr>
        <w:t xml:space="preserve">that </w:t>
      </w:r>
      <w:r w:rsidR="006C29A3">
        <w:rPr>
          <w:rFonts w:ascii="Times New Roman" w:eastAsia="MS Mincho" w:hAnsi="Times New Roman" w:cs="Times New Roman"/>
          <w:sz w:val="20"/>
          <w:szCs w:val="20"/>
        </w:rPr>
        <w:t xml:space="preserve">if a UE is provided </w:t>
      </w:r>
      <w:r w:rsidR="005F0FAF" w:rsidRPr="005F0FAF">
        <w:rPr>
          <w:rFonts w:ascii="Times New Roman" w:eastAsia="MS Mincho" w:hAnsi="Times New Roman" w:cs="Times New Roman"/>
          <w:i/>
          <w:sz w:val="20"/>
          <w:szCs w:val="20"/>
        </w:rPr>
        <w:t>availableRB-SetPerCell-r16</w:t>
      </w:r>
      <w:r w:rsidR="005F0FAF" w:rsidRPr="005F0FAF">
        <w:rPr>
          <w:rFonts w:ascii="Times New Roman" w:eastAsia="MS Mincho" w:hAnsi="Times New Roman" w:cs="Times New Roman"/>
          <w:sz w:val="20"/>
          <w:szCs w:val="20"/>
        </w:rPr>
        <w:t>, the UE is not required to monitor PDCCH candidates that overlap with any RB from RB sets that are indicated as unavailable for receptions by DCI format 2_0</w:t>
      </w:r>
      <w:r w:rsidR="000A0E65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77FC7DA7" w14:textId="41A6BC85" w:rsidR="0043657C" w:rsidRDefault="0043657C" w:rsidP="00AA1A5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However, it remains to be clarified whether </w:t>
      </w:r>
      <w:r w:rsidR="00B82EB9">
        <w:rPr>
          <w:rFonts w:ascii="Times New Roman" w:eastAsia="MS Mincho" w:hAnsi="Times New Roman" w:cs="Times New Roman"/>
          <w:sz w:val="20"/>
          <w:szCs w:val="20"/>
        </w:rPr>
        <w:t>the</w:t>
      </w:r>
      <w:r w:rsidR="00001F29">
        <w:rPr>
          <w:rFonts w:ascii="Times New Roman" w:eastAsia="MS Mincho" w:hAnsi="Times New Roman" w:cs="Times New Roman"/>
          <w:sz w:val="20"/>
          <w:szCs w:val="20"/>
        </w:rPr>
        <w:t xml:space="preserve"> PDCCH candidates </w:t>
      </w:r>
      <w:r w:rsidR="00A66ABB">
        <w:rPr>
          <w:rFonts w:ascii="Times New Roman" w:eastAsia="MS Mincho" w:hAnsi="Times New Roman" w:cs="Times New Roman"/>
          <w:sz w:val="20"/>
          <w:szCs w:val="20"/>
        </w:rPr>
        <w:t xml:space="preserve">and the corresponding non-overlapping </w:t>
      </w:r>
      <w:r w:rsidR="006D32B3">
        <w:rPr>
          <w:rFonts w:ascii="Times New Roman" w:eastAsia="MS Mincho" w:hAnsi="Times New Roman" w:cs="Times New Roman"/>
          <w:sz w:val="20"/>
          <w:szCs w:val="20"/>
        </w:rPr>
        <w:t xml:space="preserve">CCEs in the unavailable RB sets </w:t>
      </w:r>
      <w:r w:rsidR="00FA1A3A">
        <w:rPr>
          <w:rFonts w:ascii="Times New Roman" w:eastAsia="MS Mincho" w:hAnsi="Times New Roman" w:cs="Times New Roman"/>
          <w:sz w:val="20"/>
          <w:szCs w:val="20"/>
        </w:rPr>
        <w:t xml:space="preserve">are counted </w:t>
      </w:r>
      <w:r w:rsidR="00006AE5">
        <w:rPr>
          <w:rFonts w:ascii="Times New Roman" w:eastAsia="MS Mincho" w:hAnsi="Times New Roman" w:cs="Times New Roman"/>
          <w:sz w:val="20"/>
          <w:szCs w:val="20"/>
        </w:rPr>
        <w:t xml:space="preserve">into the BD/CCE </w:t>
      </w:r>
      <w:r w:rsidR="00775E4F">
        <w:rPr>
          <w:rFonts w:ascii="Times New Roman" w:eastAsia="MS Mincho" w:hAnsi="Times New Roman" w:cs="Times New Roman"/>
          <w:sz w:val="20"/>
          <w:szCs w:val="20"/>
        </w:rPr>
        <w:t>limit</w:t>
      </w:r>
      <w:r w:rsidR="00006AE5">
        <w:rPr>
          <w:rFonts w:ascii="Times New Roman" w:eastAsia="MS Mincho" w:hAnsi="Times New Roman" w:cs="Times New Roman"/>
          <w:sz w:val="20"/>
          <w:szCs w:val="20"/>
        </w:rPr>
        <w:t xml:space="preserve"> or not. </w:t>
      </w:r>
      <w:r w:rsidR="00E60CDB">
        <w:rPr>
          <w:rFonts w:ascii="Times New Roman" w:eastAsia="MS Mincho" w:hAnsi="Times New Roman" w:cs="Times New Roman"/>
          <w:sz w:val="20"/>
          <w:szCs w:val="20"/>
        </w:rPr>
        <w:t xml:space="preserve">This would impact </w:t>
      </w:r>
      <w:r w:rsidR="008925E5">
        <w:rPr>
          <w:rFonts w:ascii="Times New Roman" w:eastAsia="MS Mincho" w:hAnsi="Times New Roman" w:cs="Times New Roman"/>
          <w:sz w:val="20"/>
          <w:szCs w:val="20"/>
        </w:rPr>
        <w:t xml:space="preserve">how PDCCH candidates </w:t>
      </w:r>
      <w:r w:rsidR="00BE53ED">
        <w:rPr>
          <w:rFonts w:ascii="Times New Roman" w:eastAsia="MS Mincho" w:hAnsi="Times New Roman" w:cs="Times New Roman"/>
          <w:sz w:val="20"/>
          <w:szCs w:val="20"/>
        </w:rPr>
        <w:t xml:space="preserve">can be allocated among multiple RB sets. </w:t>
      </w:r>
      <w:r w:rsidR="00C87CCC">
        <w:rPr>
          <w:rFonts w:ascii="Times New Roman" w:eastAsia="MS Mincho" w:hAnsi="Times New Roman" w:cs="Times New Roman"/>
          <w:sz w:val="20"/>
          <w:szCs w:val="20"/>
        </w:rPr>
        <w:t xml:space="preserve">In this paper, we discuss </w:t>
      </w:r>
      <w:r w:rsidR="0057106A">
        <w:rPr>
          <w:rFonts w:ascii="Times New Roman" w:eastAsia="MS Mincho" w:hAnsi="Times New Roman" w:cs="Times New Roman"/>
          <w:sz w:val="20"/>
          <w:szCs w:val="20"/>
        </w:rPr>
        <w:t>this issue.</w:t>
      </w:r>
      <w:r w:rsidR="00B82EB9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32BE7A69" w14:textId="66E73288" w:rsidR="001D2C0F" w:rsidRDefault="00332753" w:rsidP="00517862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C62498D" w14:textId="6872B35A" w:rsidR="00472456" w:rsidRDefault="00DE6938" w:rsidP="00472456">
      <w:pPr>
        <w:pStyle w:val="Heading1"/>
        <w:rPr>
          <w:lang w:val="en-US"/>
        </w:rPr>
      </w:pPr>
      <w:r>
        <w:rPr>
          <w:lang w:val="en-US"/>
        </w:rPr>
        <w:t xml:space="preserve">PDCCH </w:t>
      </w:r>
      <w:r w:rsidR="006030F3">
        <w:rPr>
          <w:lang w:val="en-US"/>
        </w:rPr>
        <w:t xml:space="preserve">candidate </w:t>
      </w:r>
      <w:r w:rsidR="00F97A35">
        <w:rPr>
          <w:lang w:val="en-US"/>
        </w:rPr>
        <w:t xml:space="preserve">allocation among </w:t>
      </w:r>
      <w:r w:rsidR="00CD7FCE">
        <w:rPr>
          <w:lang w:val="en-US"/>
        </w:rPr>
        <w:t>multiple RB sets</w:t>
      </w:r>
    </w:p>
    <w:p w14:paraId="73C675DC" w14:textId="6781099C" w:rsidR="00A5609D" w:rsidRDefault="00A5609D" w:rsidP="00A5609D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As specified by 38.213, </w:t>
      </w:r>
      <w:r w:rsidR="003B4597">
        <w:rPr>
          <w:rFonts w:ascii="Times New Roman" w:eastAsia="Malgun Gothic" w:hAnsi="Times New Roman" w:cs="Times New Roman"/>
          <w:sz w:val="20"/>
          <w:szCs w:val="20"/>
          <w:lang w:eastAsia="ko-KR"/>
        </w:rPr>
        <w:t>overbooking is not allowed for CSS</w:t>
      </w:r>
      <w:r w:rsidR="001C53B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when configuring CSS sets</w:t>
      </w:r>
      <w:r w:rsidR="003B459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but </w:t>
      </w:r>
      <w:r w:rsidR="001C53B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it is </w:t>
      </w:r>
      <w:r w:rsidR="003B459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allowed </w:t>
      </w:r>
      <w:r w:rsidR="004438E1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for USS when configuring </w:t>
      </w:r>
      <w:r w:rsidR="001C53B7">
        <w:rPr>
          <w:rFonts w:ascii="Times New Roman" w:eastAsia="Malgun Gothic" w:hAnsi="Times New Roman" w:cs="Times New Roman"/>
          <w:sz w:val="20"/>
          <w:szCs w:val="20"/>
          <w:lang w:eastAsia="ko-KR"/>
        </w:rPr>
        <w:t>USS sets.</w:t>
      </w:r>
      <w:r w:rsidR="008C223B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A263E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In case of overbooking, </w:t>
      </w:r>
      <w:r w:rsidR="00355B52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PDCCH candidates for </w:t>
      </w:r>
      <w:r w:rsidR="004B5849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monitoring are allocated to the USS set </w:t>
      </w:r>
      <w:r w:rsidR="00B674D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starting </w:t>
      </w:r>
      <w:r w:rsidR="004B5849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from the lowest </w:t>
      </w:r>
      <w:r w:rsidR="004F4194">
        <w:rPr>
          <w:rFonts w:ascii="Times New Roman" w:eastAsia="Malgun Gothic" w:hAnsi="Times New Roman" w:cs="Times New Roman"/>
          <w:sz w:val="20"/>
          <w:szCs w:val="20"/>
          <w:lang w:eastAsia="ko-KR"/>
        </w:rPr>
        <w:t>set ID</w:t>
      </w:r>
      <w:r w:rsidR="00321578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="007B3DD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then </w:t>
      </w:r>
      <w:r w:rsidR="00321578">
        <w:rPr>
          <w:rFonts w:ascii="Times New Roman" w:eastAsia="Malgun Gothic" w:hAnsi="Times New Roman" w:cs="Times New Roman"/>
          <w:sz w:val="20"/>
          <w:szCs w:val="20"/>
          <w:lang w:eastAsia="ko-KR"/>
        </w:rPr>
        <w:t>moving to second lowest set ID</w:t>
      </w:r>
      <w:r w:rsidR="007B3DD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DB085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and </w:t>
      </w:r>
      <w:r w:rsidR="007B3DDF">
        <w:rPr>
          <w:rFonts w:ascii="Times New Roman" w:eastAsia="Malgun Gothic" w:hAnsi="Times New Roman" w:cs="Times New Roman"/>
          <w:sz w:val="20"/>
          <w:szCs w:val="20"/>
          <w:lang w:eastAsia="ko-KR"/>
        </w:rPr>
        <w:t>so on</w:t>
      </w:r>
      <w:r w:rsidR="00321578">
        <w:rPr>
          <w:rFonts w:ascii="Times New Roman" w:eastAsia="Malgun Gothic" w:hAnsi="Times New Roman" w:cs="Times New Roman"/>
          <w:sz w:val="20"/>
          <w:szCs w:val="20"/>
          <w:lang w:eastAsia="ko-KR"/>
        </w:rPr>
        <w:t>,</w:t>
      </w:r>
      <w:r w:rsidR="00B674D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until the BD/CCE limit is reached</w:t>
      </w:r>
      <w:r w:rsidR="004F4194">
        <w:rPr>
          <w:rFonts w:ascii="Times New Roman" w:eastAsia="Malgun Gothic" w:hAnsi="Times New Roman" w:cs="Times New Roman"/>
          <w:sz w:val="20"/>
          <w:szCs w:val="20"/>
          <w:lang w:eastAsia="ko-KR"/>
        </w:rPr>
        <w:t>.</w:t>
      </w:r>
      <w:r w:rsidR="00B674D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7B0B4F">
        <w:rPr>
          <w:rFonts w:ascii="Times New Roman" w:eastAsia="Malgun Gothic" w:hAnsi="Times New Roman" w:cs="Times New Roman"/>
          <w:sz w:val="20"/>
          <w:szCs w:val="20"/>
          <w:lang w:eastAsia="ko-KR"/>
        </w:rPr>
        <w:t>The USS set</w:t>
      </w:r>
      <w:r w:rsidR="002B57C8">
        <w:rPr>
          <w:rFonts w:ascii="Times New Roman" w:eastAsia="Malgun Gothic" w:hAnsi="Times New Roman" w:cs="Times New Roman"/>
          <w:sz w:val="20"/>
          <w:szCs w:val="20"/>
          <w:lang w:eastAsia="ko-KR"/>
        </w:rPr>
        <w:t>(s)</w:t>
      </w:r>
      <w:r w:rsidR="007B0B4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with higher set ID</w:t>
      </w:r>
      <w:r w:rsidR="002B57C8">
        <w:rPr>
          <w:rFonts w:ascii="Times New Roman" w:eastAsia="Malgun Gothic" w:hAnsi="Times New Roman" w:cs="Times New Roman"/>
          <w:sz w:val="20"/>
          <w:szCs w:val="20"/>
          <w:lang w:eastAsia="ko-KR"/>
        </w:rPr>
        <w:t>(s)</w:t>
      </w:r>
      <w:r w:rsidR="007B0B4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without allocated PDCCH candidates for monitoring will be dropped. </w:t>
      </w:r>
      <w:r w:rsidR="004F419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</w:p>
    <w:p w14:paraId="0B5DD376" w14:textId="6A2D3523" w:rsidR="001A6E3F" w:rsidRDefault="000C12AD" w:rsidP="00CE3658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Now consider a USS set </w:t>
      </w:r>
      <w:r w:rsidR="004915C1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configured with multiple frequency monitoring locations by </w:t>
      </w:r>
      <w:r w:rsidR="004915C1" w:rsidRPr="001466C3">
        <w:rPr>
          <w:rFonts w:ascii="Times New Roman" w:eastAsia="MS Mincho" w:hAnsi="Times New Roman" w:cs="Times New Roman"/>
          <w:i/>
          <w:sz w:val="20"/>
          <w:szCs w:val="20"/>
        </w:rPr>
        <w:t>freqMonitorLocations-r16</w:t>
      </w:r>
      <w:r w:rsidR="004915C1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277B2D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8B6F35">
        <w:rPr>
          <w:rFonts w:ascii="Times New Roman" w:eastAsia="MS Mincho" w:hAnsi="Times New Roman" w:cs="Times New Roman"/>
          <w:sz w:val="20"/>
          <w:szCs w:val="20"/>
        </w:rPr>
        <w:t>choice</w:t>
      </w:r>
      <w:r w:rsidR="00452EAE">
        <w:rPr>
          <w:rFonts w:ascii="Times New Roman" w:eastAsia="MS Mincho" w:hAnsi="Times New Roman" w:cs="Times New Roman"/>
          <w:sz w:val="20"/>
          <w:szCs w:val="20"/>
        </w:rPr>
        <w:t>s</w:t>
      </w:r>
      <w:r w:rsidR="00277B2D">
        <w:rPr>
          <w:rFonts w:ascii="Times New Roman" w:eastAsia="MS Mincho" w:hAnsi="Times New Roman" w:cs="Times New Roman"/>
          <w:sz w:val="20"/>
          <w:szCs w:val="20"/>
        </w:rPr>
        <w:t xml:space="preserve"> would be </w:t>
      </w:r>
      <w:r w:rsidR="00CD0B87">
        <w:rPr>
          <w:rFonts w:ascii="Times New Roman" w:eastAsia="MS Mincho" w:hAnsi="Times New Roman" w:cs="Times New Roman"/>
          <w:sz w:val="20"/>
          <w:szCs w:val="20"/>
        </w:rPr>
        <w:t>whether the allocation of PDCCH candidates depends on the availability of RB sets or not</w:t>
      </w:r>
      <w:r w:rsidR="00452EAE">
        <w:rPr>
          <w:rFonts w:ascii="Times New Roman" w:eastAsia="MS Mincho" w:hAnsi="Times New Roman" w:cs="Times New Roman"/>
          <w:sz w:val="20"/>
          <w:szCs w:val="20"/>
        </w:rPr>
        <w:t>:</w:t>
      </w:r>
    </w:p>
    <w:p w14:paraId="73A17721" w14:textId="77777777" w:rsidR="00E760D7" w:rsidRPr="00E760D7" w:rsidRDefault="001A6E3F" w:rsidP="001A6E3F">
      <w:pPr>
        <w:pStyle w:val="ListParagraph"/>
        <w:numPr>
          <w:ilvl w:val="0"/>
          <w:numId w:val="27"/>
        </w:num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Alt-1: </w:t>
      </w:r>
      <w:r w:rsidR="006124D7">
        <w:rPr>
          <w:rFonts w:ascii="Times New Roman" w:eastAsia="MS Mincho" w:hAnsi="Times New Roman" w:cs="Times New Roman"/>
          <w:sz w:val="20"/>
          <w:szCs w:val="20"/>
        </w:rPr>
        <w:t xml:space="preserve">allocation of PDCCH candidates </w:t>
      </w:r>
      <w:r w:rsidR="00E760D7">
        <w:rPr>
          <w:rFonts w:ascii="Times New Roman" w:eastAsia="MS Mincho" w:hAnsi="Times New Roman" w:cs="Times New Roman"/>
          <w:sz w:val="20"/>
          <w:szCs w:val="20"/>
        </w:rPr>
        <w:t>does NOT depend on RB set availability</w:t>
      </w:r>
    </w:p>
    <w:p w14:paraId="75C4887A" w14:textId="0D66374A" w:rsidR="00A5609D" w:rsidRPr="00FF3E8E" w:rsidRDefault="00E760D7" w:rsidP="001A6E3F">
      <w:pPr>
        <w:pStyle w:val="ListParagraph"/>
        <w:numPr>
          <w:ilvl w:val="0"/>
          <w:numId w:val="27"/>
        </w:num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S Mincho" w:hAnsi="Times New Roman" w:cs="Times New Roman"/>
          <w:sz w:val="20"/>
          <w:szCs w:val="20"/>
        </w:rPr>
        <w:t>Alt-2: allocation</w:t>
      </w:r>
      <w:r w:rsidR="00452EAE">
        <w:rPr>
          <w:rFonts w:ascii="Times New Roman" w:eastAsia="MS Mincho" w:hAnsi="Times New Roman" w:cs="Times New Roman"/>
          <w:sz w:val="20"/>
          <w:szCs w:val="20"/>
        </w:rPr>
        <w:t xml:space="preserve"> of PDCCH candidates depends on RB set availability </w:t>
      </w:r>
    </w:p>
    <w:p w14:paraId="0CA09F05" w14:textId="77777777" w:rsidR="002B033E" w:rsidRDefault="00FF3E8E" w:rsidP="00FF3E8E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Alt-1 means </w:t>
      </w:r>
      <w:r w:rsidR="0020387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that </w:t>
      </w: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PDCCH candidates are allocated once </w:t>
      </w:r>
      <w:r w:rsidR="00D71675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the frequency monitoring locations (i.e. RB sets) </w:t>
      </w:r>
      <w:r w:rsidR="00203874">
        <w:rPr>
          <w:rFonts w:ascii="Times New Roman" w:eastAsia="Malgun Gothic" w:hAnsi="Times New Roman" w:cs="Times New Roman"/>
          <w:sz w:val="20"/>
          <w:szCs w:val="20"/>
          <w:lang w:eastAsia="ko-KR"/>
        </w:rPr>
        <w:t>are configured.</w:t>
      </w:r>
      <w:r w:rsidR="00F167E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D64A2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For </w:t>
      </w:r>
      <w:r w:rsidR="00113E2F">
        <w:rPr>
          <w:rFonts w:ascii="Times New Roman" w:eastAsia="Malgun Gothic" w:hAnsi="Times New Roman" w:cs="Times New Roman"/>
          <w:sz w:val="20"/>
          <w:szCs w:val="20"/>
          <w:lang w:eastAsia="ko-KR"/>
        </w:rPr>
        <w:t>t</w:t>
      </w:r>
      <w:r w:rsidR="002145B3">
        <w:rPr>
          <w:rFonts w:ascii="Times New Roman" w:eastAsia="Malgun Gothic" w:hAnsi="Times New Roman" w:cs="Times New Roman"/>
          <w:sz w:val="20"/>
          <w:szCs w:val="20"/>
          <w:lang w:eastAsia="ko-KR"/>
        </w:rPr>
        <w:t>his</w:t>
      </w:r>
      <w:r w:rsidR="00D0035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1B6F21">
        <w:rPr>
          <w:rFonts w:ascii="Times New Roman" w:eastAsia="Malgun Gothic" w:hAnsi="Times New Roman" w:cs="Times New Roman"/>
          <w:sz w:val="20"/>
          <w:szCs w:val="20"/>
          <w:lang w:eastAsia="ko-KR"/>
        </w:rPr>
        <w:t>semi-static approach</w:t>
      </w:r>
      <w:r w:rsidR="00113E2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proofErr w:type="spellStart"/>
      <w:r w:rsidR="00BD2BA1">
        <w:rPr>
          <w:rFonts w:ascii="Times New Roman" w:eastAsia="Malgun Gothic" w:hAnsi="Times New Roman" w:cs="Times New Roman"/>
          <w:sz w:val="20"/>
          <w:szCs w:val="20"/>
          <w:lang w:eastAsia="ko-KR"/>
        </w:rPr>
        <w:t>gNB</w:t>
      </w:r>
      <w:proofErr w:type="spellEnd"/>
      <w:r w:rsidR="00BD2BA1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must decide</w:t>
      </w:r>
      <w:r w:rsidR="003F0A2C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before knowing </w:t>
      </w:r>
      <w:r w:rsidR="0016008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LBT outcome, </w:t>
      </w:r>
      <w:r w:rsidR="00BD2BA1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over which </w:t>
      </w:r>
      <w:r w:rsidR="003F0A2C">
        <w:rPr>
          <w:rFonts w:ascii="Times New Roman" w:eastAsia="Malgun Gothic" w:hAnsi="Times New Roman" w:cs="Times New Roman"/>
          <w:sz w:val="20"/>
          <w:szCs w:val="20"/>
          <w:lang w:eastAsia="ko-KR"/>
        </w:rPr>
        <w:t>RB set(s) the USS set are</w:t>
      </w:r>
      <w:r w:rsidR="0016008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monitored. </w:t>
      </w:r>
      <w:r w:rsidR="002B292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And if such decision </w:t>
      </w:r>
      <w:r w:rsidR="00C35B2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does not match the LBT outcome later, the allocated PDCCH candidates over the unavailable RB sets are wasted, </w:t>
      </w:r>
      <w:r w:rsidR="002B033E">
        <w:rPr>
          <w:rFonts w:ascii="Times New Roman" w:eastAsia="Malgun Gothic" w:hAnsi="Times New Roman" w:cs="Times New Roman"/>
          <w:sz w:val="20"/>
          <w:szCs w:val="20"/>
          <w:lang w:eastAsia="ko-KR"/>
        </w:rPr>
        <w:t>resulting in the scheduling restriction.</w:t>
      </w:r>
    </w:p>
    <w:p w14:paraId="52B91A07" w14:textId="77777777" w:rsidR="00075107" w:rsidRDefault="00F167E6" w:rsidP="00FF3E8E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For example, </w:t>
      </w:r>
      <w:r w:rsidR="001F3B48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consider </w:t>
      </w:r>
      <w:r w:rsidR="000A2C7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 </w:t>
      </w:r>
      <w:r w:rsidR="001F3B48">
        <w:rPr>
          <w:rFonts w:ascii="Times New Roman" w:eastAsia="Malgun Gothic" w:hAnsi="Times New Roman" w:cs="Times New Roman"/>
          <w:sz w:val="20"/>
          <w:szCs w:val="20"/>
          <w:lang w:eastAsia="ko-KR"/>
        </w:rPr>
        <w:t>USS set</w:t>
      </w:r>
      <w:r w:rsidR="000A2C7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E227EF">
        <w:rPr>
          <w:rFonts w:ascii="Times New Roman" w:eastAsia="Malgun Gothic" w:hAnsi="Times New Roman" w:cs="Times New Roman"/>
          <w:sz w:val="20"/>
          <w:szCs w:val="20"/>
          <w:lang w:eastAsia="ko-KR"/>
        </w:rPr>
        <w:t>with</w:t>
      </w:r>
      <w:r w:rsidR="006B63C1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number of PDCCH candidates </w:t>
      </w:r>
      <w:r w:rsidR="00207219">
        <w:rPr>
          <w:rFonts w:ascii="Times New Roman" w:eastAsia="Malgun Gothic" w:hAnsi="Times New Roman" w:cs="Times New Roman"/>
          <w:sz w:val="20"/>
          <w:szCs w:val="20"/>
          <w:lang w:eastAsia="ko-KR"/>
        </w:rPr>
        <w:t>15</w:t>
      </w:r>
      <w:r w:rsidR="00F07631">
        <w:rPr>
          <w:rFonts w:ascii="Times New Roman" w:eastAsia="Malgun Gothic" w:hAnsi="Times New Roman" w:cs="Times New Roman"/>
          <w:sz w:val="20"/>
          <w:szCs w:val="20"/>
          <w:lang w:eastAsia="ko-KR"/>
        </w:rPr>
        <w:t>. For a wideband carrier with 80MHz BW (i.e. 4 RB sets)</w:t>
      </w:r>
      <w:r w:rsidR="0066256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="00293FD8">
        <w:rPr>
          <w:rFonts w:ascii="Times New Roman" w:eastAsia="Malgun Gothic" w:hAnsi="Times New Roman" w:cs="Times New Roman"/>
          <w:sz w:val="20"/>
          <w:szCs w:val="20"/>
          <w:lang w:eastAsia="ko-KR"/>
        </w:rPr>
        <w:t>if</w:t>
      </w:r>
      <w:r w:rsidR="0066256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1A02C1">
        <w:rPr>
          <w:rFonts w:ascii="Times New Roman" w:eastAsia="Malgun Gothic" w:hAnsi="Times New Roman" w:cs="Times New Roman"/>
          <w:sz w:val="20"/>
          <w:szCs w:val="20"/>
          <w:lang w:eastAsia="ko-KR"/>
        </w:rPr>
        <w:t>the</w:t>
      </w:r>
      <w:r w:rsidR="00662566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C7518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USS set </w:t>
      </w:r>
      <w:r w:rsidR="001A02C1">
        <w:rPr>
          <w:rFonts w:ascii="Times New Roman" w:eastAsia="Malgun Gothic" w:hAnsi="Times New Roman" w:cs="Times New Roman"/>
          <w:sz w:val="20"/>
          <w:szCs w:val="20"/>
          <w:lang w:eastAsia="ko-KR"/>
        </w:rPr>
        <w:t>is</w:t>
      </w:r>
      <w:r w:rsidR="00C75187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configured </w:t>
      </w:r>
      <w:r w:rsidR="004933F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with </w:t>
      </w:r>
      <w:r w:rsidR="00B96601" w:rsidRPr="001466C3">
        <w:rPr>
          <w:rFonts w:ascii="Times New Roman" w:eastAsia="MS Mincho" w:hAnsi="Times New Roman" w:cs="Times New Roman"/>
          <w:i/>
          <w:sz w:val="20"/>
          <w:szCs w:val="20"/>
        </w:rPr>
        <w:t>freqMonitorLocations-r16</w:t>
      </w:r>
      <w:r w:rsidR="00B96601">
        <w:rPr>
          <w:rFonts w:ascii="Times New Roman" w:eastAsia="MS Mincho" w:hAnsi="Times New Roman" w:cs="Times New Roman"/>
          <w:i/>
          <w:sz w:val="20"/>
          <w:szCs w:val="20"/>
        </w:rPr>
        <w:t xml:space="preserve"> </w:t>
      </w:r>
      <w:r w:rsidR="00293FD8">
        <w:rPr>
          <w:rFonts w:ascii="Times New Roman" w:eastAsia="MS Mincho" w:hAnsi="Times New Roman" w:cs="Times New Roman"/>
          <w:sz w:val="20"/>
          <w:szCs w:val="20"/>
        </w:rPr>
        <w:t xml:space="preserve">to be monitored </w:t>
      </w:r>
      <w:r w:rsidR="00D11327">
        <w:rPr>
          <w:rFonts w:ascii="Times New Roman" w:eastAsia="MS Mincho" w:hAnsi="Times New Roman" w:cs="Times New Roman"/>
          <w:sz w:val="20"/>
          <w:szCs w:val="20"/>
        </w:rPr>
        <w:t xml:space="preserve">over all 4 RB sets, the number of BDs </w:t>
      </w:r>
      <w:r w:rsidR="00975501">
        <w:rPr>
          <w:rFonts w:ascii="Times New Roman" w:eastAsia="MS Mincho" w:hAnsi="Times New Roman" w:cs="Times New Roman"/>
          <w:sz w:val="20"/>
          <w:szCs w:val="20"/>
        </w:rPr>
        <w:t xml:space="preserve">would become </w:t>
      </w:r>
      <w:r w:rsidR="00327AA7">
        <w:rPr>
          <w:rFonts w:ascii="Times New Roman" w:eastAsia="MS Mincho" w:hAnsi="Times New Roman" w:cs="Times New Roman"/>
          <w:sz w:val="20"/>
          <w:szCs w:val="20"/>
        </w:rPr>
        <w:t>15</w:t>
      </w:r>
      <w:r w:rsidR="00975501">
        <w:rPr>
          <w:rFonts w:ascii="Times New Roman" w:eastAsia="MS Mincho" w:hAnsi="Times New Roman" w:cs="Times New Roman"/>
          <w:sz w:val="20"/>
          <w:szCs w:val="20"/>
        </w:rPr>
        <w:t xml:space="preserve">x4 = </w:t>
      </w:r>
      <w:r w:rsidR="00327AA7">
        <w:rPr>
          <w:rFonts w:ascii="Times New Roman" w:eastAsia="MS Mincho" w:hAnsi="Times New Roman" w:cs="Times New Roman"/>
          <w:sz w:val="20"/>
          <w:szCs w:val="20"/>
        </w:rPr>
        <w:t xml:space="preserve">60 which already exceeds the </w:t>
      </w:r>
      <w:r w:rsidR="007D769B">
        <w:rPr>
          <w:rFonts w:ascii="Times New Roman" w:eastAsia="MS Mincho" w:hAnsi="Times New Roman" w:cs="Times New Roman"/>
          <w:sz w:val="20"/>
          <w:szCs w:val="20"/>
        </w:rPr>
        <w:t xml:space="preserve">maximum number </w:t>
      </w:r>
      <w:r w:rsidR="003A68A8">
        <w:rPr>
          <w:rFonts w:ascii="Times New Roman" w:eastAsia="MS Mincho" w:hAnsi="Times New Roman" w:cs="Times New Roman"/>
          <w:sz w:val="20"/>
          <w:szCs w:val="20"/>
        </w:rPr>
        <w:t xml:space="preserve">of monitored PDCCH candidates per slot per serving cell. As a result, the USS set will be dropped </w:t>
      </w:r>
      <w:r w:rsidR="00D039B4">
        <w:rPr>
          <w:rFonts w:ascii="Times New Roman" w:eastAsia="MS Mincho" w:hAnsi="Times New Roman" w:cs="Times New Roman"/>
          <w:sz w:val="20"/>
          <w:szCs w:val="20"/>
        </w:rPr>
        <w:t xml:space="preserve">completely (no PDCCH candidates are allocated to such USS). </w:t>
      </w:r>
      <w:r w:rsidR="004026C3">
        <w:rPr>
          <w:rFonts w:ascii="Times New Roman" w:eastAsia="MS Mincho" w:hAnsi="Times New Roman" w:cs="Times New Roman"/>
          <w:sz w:val="20"/>
          <w:szCs w:val="20"/>
        </w:rPr>
        <w:t xml:space="preserve">Therefore, </w:t>
      </w:r>
      <w:r w:rsidR="00034E78">
        <w:rPr>
          <w:rFonts w:ascii="Times New Roman" w:eastAsia="MS Mincho" w:hAnsi="Times New Roman" w:cs="Times New Roman"/>
          <w:sz w:val="20"/>
          <w:szCs w:val="20"/>
        </w:rPr>
        <w:t>only maximum 2 RB sets can be configured for this USS set</w:t>
      </w:r>
      <w:r w:rsidR="009928E6">
        <w:rPr>
          <w:rFonts w:ascii="Times New Roman" w:eastAsia="MS Mincho" w:hAnsi="Times New Roman" w:cs="Times New Roman"/>
          <w:sz w:val="20"/>
          <w:szCs w:val="20"/>
        </w:rPr>
        <w:t xml:space="preserve">. And </w:t>
      </w:r>
      <w:r w:rsidR="006E1DC7">
        <w:rPr>
          <w:rFonts w:ascii="Times New Roman" w:eastAsia="MS Mincho" w:hAnsi="Times New Roman" w:cs="Times New Roman"/>
          <w:sz w:val="20"/>
          <w:szCs w:val="20"/>
        </w:rPr>
        <w:t xml:space="preserve">it is not easy to make a wise decision on which </w:t>
      </w:r>
      <w:r w:rsidR="00075107">
        <w:rPr>
          <w:rFonts w:ascii="Times New Roman" w:eastAsia="MS Mincho" w:hAnsi="Times New Roman" w:cs="Times New Roman"/>
          <w:sz w:val="20"/>
          <w:szCs w:val="20"/>
        </w:rPr>
        <w:t xml:space="preserve">2 RB sets are monitored. </w:t>
      </w:r>
    </w:p>
    <w:p w14:paraId="2563DCF7" w14:textId="7E768750" w:rsidR="00FF3E8E" w:rsidRPr="00FF3E8E" w:rsidRDefault="002A3486" w:rsidP="00FF3E8E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S Mincho" w:hAnsi="Times New Roman" w:cs="Times New Roman"/>
          <w:sz w:val="20"/>
          <w:szCs w:val="20"/>
        </w:rPr>
        <w:lastRenderedPageBreak/>
        <w:t>By contrast</w:t>
      </w:r>
      <w:r w:rsidR="00075107">
        <w:rPr>
          <w:rFonts w:ascii="Times New Roman" w:eastAsia="MS Mincho" w:hAnsi="Times New Roman" w:cs="Times New Roman"/>
          <w:sz w:val="20"/>
          <w:szCs w:val="20"/>
        </w:rPr>
        <w:t xml:space="preserve">, Alt-2 provides </w:t>
      </w:r>
      <w:r w:rsidR="00F251DD">
        <w:rPr>
          <w:rFonts w:ascii="Times New Roman" w:eastAsia="MS Mincho" w:hAnsi="Times New Roman" w:cs="Times New Roman"/>
          <w:sz w:val="20"/>
          <w:szCs w:val="20"/>
        </w:rPr>
        <w:t>more dynamic approach.</w:t>
      </w:r>
      <w:r w:rsidR="00D1629A">
        <w:rPr>
          <w:rFonts w:ascii="Times New Roman" w:eastAsia="MS Mincho" w:hAnsi="Times New Roman" w:cs="Times New Roman"/>
          <w:sz w:val="20"/>
          <w:szCs w:val="20"/>
        </w:rPr>
        <w:t xml:space="preserve"> Using the same example above, </w:t>
      </w:r>
      <w:r w:rsidR="00072D21">
        <w:rPr>
          <w:rFonts w:ascii="Times New Roman" w:eastAsia="MS Mincho" w:hAnsi="Times New Roman" w:cs="Times New Roman"/>
          <w:sz w:val="20"/>
          <w:szCs w:val="20"/>
        </w:rPr>
        <w:t xml:space="preserve">it is now possible to configure </w:t>
      </w:r>
      <w:r w:rsidR="003B2D25">
        <w:rPr>
          <w:rFonts w:ascii="Times New Roman" w:eastAsia="MS Mincho" w:hAnsi="Times New Roman" w:cs="Times New Roman"/>
          <w:sz w:val="20"/>
          <w:szCs w:val="20"/>
        </w:rPr>
        <w:t xml:space="preserve">the USS set with 15 </w:t>
      </w:r>
      <w:r w:rsidR="00072D21">
        <w:rPr>
          <w:rFonts w:ascii="Times New Roman" w:eastAsia="MS Mincho" w:hAnsi="Times New Roman" w:cs="Times New Roman"/>
          <w:sz w:val="20"/>
          <w:szCs w:val="20"/>
        </w:rPr>
        <w:t>PDCCH candidates to be monitored over all 4 RB sets</w:t>
      </w:r>
      <w:r w:rsidR="0081268E">
        <w:rPr>
          <w:rFonts w:ascii="Times New Roman" w:eastAsia="MS Mincho" w:hAnsi="Times New Roman" w:cs="Times New Roman"/>
          <w:sz w:val="20"/>
          <w:szCs w:val="20"/>
        </w:rPr>
        <w:t xml:space="preserve"> by </w:t>
      </w:r>
      <w:r w:rsidR="0081268E" w:rsidRPr="001466C3">
        <w:rPr>
          <w:rFonts w:ascii="Times New Roman" w:eastAsia="MS Mincho" w:hAnsi="Times New Roman" w:cs="Times New Roman"/>
          <w:i/>
          <w:sz w:val="20"/>
          <w:szCs w:val="20"/>
        </w:rPr>
        <w:t>freqMonitorLocations-r16</w:t>
      </w:r>
      <w:r w:rsidR="00072D21">
        <w:rPr>
          <w:rFonts w:ascii="Times New Roman" w:eastAsia="MS Mincho" w:hAnsi="Times New Roman" w:cs="Times New Roman"/>
          <w:sz w:val="20"/>
          <w:szCs w:val="20"/>
        </w:rPr>
        <w:t xml:space="preserve">, resulting </w:t>
      </w:r>
      <w:r w:rsidR="00A748D7">
        <w:rPr>
          <w:rFonts w:ascii="Times New Roman" w:eastAsia="MS Mincho" w:hAnsi="Times New Roman" w:cs="Times New Roman"/>
          <w:sz w:val="20"/>
          <w:szCs w:val="20"/>
        </w:rPr>
        <w:t xml:space="preserve">overbooking </w:t>
      </w:r>
      <w:r w:rsidR="00370B4B">
        <w:rPr>
          <w:rFonts w:ascii="Times New Roman" w:eastAsia="MS Mincho" w:hAnsi="Times New Roman" w:cs="Times New Roman"/>
          <w:sz w:val="20"/>
          <w:szCs w:val="20"/>
        </w:rPr>
        <w:t>(</w:t>
      </w:r>
      <w:r w:rsidR="00A748D7">
        <w:rPr>
          <w:rFonts w:ascii="Times New Roman" w:eastAsia="MS Mincho" w:hAnsi="Times New Roman" w:cs="Times New Roman"/>
          <w:sz w:val="20"/>
          <w:szCs w:val="20"/>
        </w:rPr>
        <w:t>by the configuration</w:t>
      </w:r>
      <w:r w:rsidR="00370B4B">
        <w:rPr>
          <w:rFonts w:ascii="Times New Roman" w:eastAsia="MS Mincho" w:hAnsi="Times New Roman" w:cs="Times New Roman"/>
          <w:sz w:val="20"/>
          <w:szCs w:val="20"/>
        </w:rPr>
        <w:t>)</w:t>
      </w:r>
      <w:r w:rsidR="00A748D7">
        <w:rPr>
          <w:rFonts w:ascii="Times New Roman" w:eastAsia="MS Mincho" w:hAnsi="Times New Roman" w:cs="Times New Roman"/>
          <w:sz w:val="20"/>
          <w:szCs w:val="20"/>
        </w:rPr>
        <w:t>. However, this is not a</w:t>
      </w:r>
      <w:r w:rsidR="00F778EA">
        <w:rPr>
          <w:rFonts w:ascii="Times New Roman" w:eastAsia="MS Mincho" w:hAnsi="Times New Roman" w:cs="Times New Roman"/>
          <w:sz w:val="20"/>
          <w:szCs w:val="20"/>
        </w:rPr>
        <w:t>n</w:t>
      </w:r>
      <w:r w:rsidR="00A748D7">
        <w:rPr>
          <w:rFonts w:ascii="Times New Roman" w:eastAsia="MS Mincho" w:hAnsi="Times New Roman" w:cs="Times New Roman"/>
          <w:sz w:val="20"/>
          <w:szCs w:val="20"/>
        </w:rPr>
        <w:t xml:space="preserve"> issue, because </w:t>
      </w:r>
      <w:r w:rsidR="00936DD9">
        <w:rPr>
          <w:rFonts w:ascii="Times New Roman" w:eastAsia="MS Mincho" w:hAnsi="Times New Roman" w:cs="Times New Roman"/>
          <w:sz w:val="20"/>
          <w:szCs w:val="20"/>
        </w:rPr>
        <w:t>PDCCH candidates for monitoring are</w:t>
      </w:r>
      <w:r w:rsidR="00F251D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36DD9">
        <w:rPr>
          <w:rFonts w:ascii="Times New Roman" w:eastAsia="MS Mincho" w:hAnsi="Times New Roman" w:cs="Times New Roman"/>
          <w:sz w:val="20"/>
          <w:szCs w:val="20"/>
        </w:rPr>
        <w:t xml:space="preserve">only allocated to the RB set(s) </w:t>
      </w:r>
      <w:r w:rsidR="00F93138">
        <w:rPr>
          <w:rFonts w:ascii="Times New Roman" w:eastAsia="MS Mincho" w:hAnsi="Times New Roman" w:cs="Times New Roman"/>
          <w:sz w:val="20"/>
          <w:szCs w:val="20"/>
        </w:rPr>
        <w:t xml:space="preserve">which become available indicated by DCI </w:t>
      </w:r>
      <w:r w:rsidR="00270B94">
        <w:rPr>
          <w:rFonts w:ascii="Times New Roman" w:eastAsia="MS Mincho" w:hAnsi="Times New Roman" w:cs="Times New Roman"/>
          <w:sz w:val="20"/>
          <w:szCs w:val="20"/>
        </w:rPr>
        <w:t xml:space="preserve">format </w:t>
      </w:r>
      <w:r w:rsidR="00F93138">
        <w:rPr>
          <w:rFonts w:ascii="Times New Roman" w:eastAsia="MS Mincho" w:hAnsi="Times New Roman" w:cs="Times New Roman"/>
          <w:sz w:val="20"/>
          <w:szCs w:val="20"/>
        </w:rPr>
        <w:t xml:space="preserve">2_0. This is more aligned with the previous agreement that </w:t>
      </w:r>
      <w:r w:rsidR="00270B94" w:rsidRPr="005F0FAF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270B94" w:rsidRPr="002D54A7">
        <w:rPr>
          <w:rFonts w:ascii="Times New Roman" w:eastAsia="MS Mincho" w:hAnsi="Times New Roman" w:cs="Times New Roman"/>
          <w:sz w:val="20"/>
          <w:szCs w:val="20"/>
          <w:u w:val="single"/>
        </w:rPr>
        <w:t>UE is not required to monitor PDCCH candidates that overlap with any RB from RB sets that are indicated as unavailable for receptions by DCI format 2_0</w:t>
      </w:r>
      <w:r w:rsidR="00270B94">
        <w:rPr>
          <w:rFonts w:ascii="Times New Roman" w:eastAsia="MS Mincho" w:hAnsi="Times New Roman" w:cs="Times New Roman"/>
          <w:sz w:val="20"/>
          <w:szCs w:val="20"/>
        </w:rPr>
        <w:t>.</w:t>
      </w:r>
      <w:r w:rsidR="00780AE9">
        <w:rPr>
          <w:rFonts w:ascii="Times New Roman" w:eastAsia="MS Mincho" w:hAnsi="Times New Roman" w:cs="Times New Roman"/>
          <w:sz w:val="20"/>
          <w:szCs w:val="20"/>
        </w:rPr>
        <w:t xml:space="preserve"> Consequently, if </w:t>
      </w:r>
      <w:proofErr w:type="spellStart"/>
      <w:r w:rsidR="00780AE9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="00780AE9">
        <w:rPr>
          <w:rFonts w:ascii="Times New Roman" w:eastAsia="MS Mincho" w:hAnsi="Times New Roman" w:cs="Times New Roman"/>
          <w:sz w:val="20"/>
          <w:szCs w:val="20"/>
        </w:rPr>
        <w:t xml:space="preserve"> indicates </w:t>
      </w:r>
      <w:r w:rsidR="006B2589">
        <w:rPr>
          <w:rFonts w:ascii="Times New Roman" w:eastAsia="MS Mincho" w:hAnsi="Times New Roman" w:cs="Times New Roman"/>
          <w:sz w:val="20"/>
          <w:szCs w:val="20"/>
        </w:rPr>
        <w:t xml:space="preserve">RB set #2 and RB set #3 are available, </w:t>
      </w:r>
      <w:r w:rsidR="0094389D">
        <w:rPr>
          <w:rFonts w:ascii="Times New Roman" w:eastAsia="MS Mincho" w:hAnsi="Times New Roman" w:cs="Times New Roman"/>
          <w:sz w:val="20"/>
          <w:szCs w:val="20"/>
        </w:rPr>
        <w:t xml:space="preserve">30 PDCCH candidates </w:t>
      </w:r>
      <w:r w:rsidR="006C4F7B">
        <w:rPr>
          <w:rFonts w:ascii="Times New Roman" w:eastAsia="MS Mincho" w:hAnsi="Times New Roman" w:cs="Times New Roman"/>
          <w:sz w:val="20"/>
          <w:szCs w:val="20"/>
        </w:rPr>
        <w:t xml:space="preserve">for monitoring </w:t>
      </w:r>
      <w:r w:rsidR="0094389D">
        <w:rPr>
          <w:rFonts w:ascii="Times New Roman" w:eastAsia="MS Mincho" w:hAnsi="Times New Roman" w:cs="Times New Roman"/>
          <w:sz w:val="20"/>
          <w:szCs w:val="20"/>
        </w:rPr>
        <w:t xml:space="preserve">will be allocated to RB </w:t>
      </w:r>
      <w:r w:rsidR="006C4F7B">
        <w:rPr>
          <w:rFonts w:ascii="Times New Roman" w:eastAsia="MS Mincho" w:hAnsi="Times New Roman" w:cs="Times New Roman"/>
          <w:sz w:val="20"/>
          <w:szCs w:val="20"/>
        </w:rPr>
        <w:t xml:space="preserve">sets #2 and #3 correspondingly. </w:t>
      </w:r>
      <w:r w:rsidR="006B258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034E7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B04B0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B96601">
        <w:rPr>
          <w:rFonts w:ascii="Times New Roman" w:eastAsia="MS Mincho" w:hAnsi="Times New Roman" w:cs="Times New Roman"/>
          <w:i/>
          <w:sz w:val="20"/>
          <w:szCs w:val="20"/>
        </w:rPr>
        <w:t xml:space="preserve"> </w:t>
      </w:r>
      <w:r w:rsidR="00E227E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20387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</w:p>
    <w:p w14:paraId="22469208" w14:textId="71458B73" w:rsidR="00A5609D" w:rsidRDefault="009B13D2" w:rsidP="00CE3658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One concern on Alt-2 is that </w:t>
      </w:r>
      <w:r w:rsidR="00B643E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it might </w:t>
      </w:r>
      <w:r w:rsidR="002B38C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impose challenges on UE processing time because </w:t>
      </w: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>the PDCCH candidate</w:t>
      </w:r>
      <w:r w:rsidR="002B38C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allocation depends on the detection of DCI format 2_0</w:t>
      </w:r>
      <w:r w:rsidR="009C68A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To </w:t>
      </w:r>
      <w:r w:rsidR="00520361">
        <w:rPr>
          <w:rFonts w:ascii="Times New Roman" w:eastAsia="Malgun Gothic" w:hAnsi="Times New Roman" w:cs="Times New Roman"/>
          <w:sz w:val="20"/>
          <w:szCs w:val="20"/>
          <w:lang w:eastAsia="ko-KR"/>
        </w:rPr>
        <w:t>ease this concern</w:t>
      </w:r>
      <w:r w:rsidR="009C68A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="009C68AF">
        <w:rPr>
          <w:rFonts w:ascii="Times New Roman" w:eastAsia="MS Mincho" w:hAnsi="Times New Roman" w:cs="Times New Roman"/>
          <w:sz w:val="20"/>
          <w:szCs w:val="20"/>
        </w:rPr>
        <w:t>the PDCCH candidate</w:t>
      </w:r>
      <w:r w:rsidR="00B72106">
        <w:rPr>
          <w:rFonts w:ascii="Times New Roman" w:eastAsia="MS Mincho" w:hAnsi="Times New Roman" w:cs="Times New Roman"/>
          <w:sz w:val="20"/>
          <w:szCs w:val="20"/>
        </w:rPr>
        <w:t xml:space="preserve"> allocation</w:t>
      </w:r>
      <w:r w:rsidR="009C68AF">
        <w:rPr>
          <w:rFonts w:ascii="Times New Roman" w:eastAsia="MS Mincho" w:hAnsi="Times New Roman" w:cs="Times New Roman"/>
          <w:sz w:val="20"/>
          <w:szCs w:val="20"/>
        </w:rPr>
        <w:t xml:space="preserve"> can be performed at the next slot which is at least P symbols after the last symbol of GC-PDCCH</w:t>
      </w:r>
      <w:r w:rsidR="009727B8">
        <w:rPr>
          <w:rFonts w:ascii="Times New Roman" w:eastAsia="MS Mincho" w:hAnsi="Times New Roman" w:cs="Times New Roman"/>
          <w:sz w:val="20"/>
          <w:szCs w:val="20"/>
        </w:rPr>
        <w:t xml:space="preserve"> carrying DCI format 2_0</w:t>
      </w:r>
      <w:r w:rsidR="009C68AF">
        <w:rPr>
          <w:rFonts w:ascii="Times New Roman" w:eastAsia="MS Mincho" w:hAnsi="Times New Roman" w:cs="Times New Roman"/>
          <w:sz w:val="20"/>
          <w:szCs w:val="20"/>
        </w:rPr>
        <w:t>, similar to the mechanism used in SS set group switching. Considering the fact that RB set availability indication is valid for whole COT duration, such adjustment of the PDCCH candidate</w:t>
      </w:r>
      <w:r w:rsidR="009727B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C68AF">
        <w:rPr>
          <w:rFonts w:ascii="Times New Roman" w:eastAsia="MS Mincho" w:hAnsi="Times New Roman" w:cs="Times New Roman"/>
          <w:sz w:val="20"/>
          <w:szCs w:val="20"/>
        </w:rPr>
        <w:t>at</w:t>
      </w:r>
      <w:r w:rsidR="009727B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proofErr w:type="spellStart"/>
      <w:r w:rsidR="009C68AF">
        <w:rPr>
          <w:rFonts w:ascii="Times New Roman" w:eastAsia="MS Mincho" w:hAnsi="Times New Roman" w:cs="Times New Roman"/>
          <w:sz w:val="20"/>
          <w:szCs w:val="20"/>
        </w:rPr>
        <w:t>later</w:t>
      </w:r>
      <w:proofErr w:type="spellEnd"/>
      <w:r w:rsidR="009C68AF">
        <w:rPr>
          <w:rFonts w:ascii="Times New Roman" w:eastAsia="MS Mincho" w:hAnsi="Times New Roman" w:cs="Times New Roman"/>
          <w:sz w:val="20"/>
          <w:szCs w:val="20"/>
        </w:rPr>
        <w:t xml:space="preserve"> part of the COT still provide considerable benefit.</w:t>
      </w:r>
    </w:p>
    <w:p w14:paraId="50239466" w14:textId="214426C3" w:rsidR="00040DE7" w:rsidRPr="00040DE7" w:rsidRDefault="00040DE7" w:rsidP="00CE365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Pr="009913E0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If </w:t>
      </w:r>
      <w:r w:rsidRPr="00040DE7">
        <w:rPr>
          <w:rFonts w:ascii="Times New Roman" w:hAnsi="Times New Roman" w:cs="Times New Roman"/>
          <w:b/>
          <w:sz w:val="20"/>
          <w:szCs w:val="20"/>
        </w:rPr>
        <w:t>DCI format 2_0</w:t>
      </w:r>
      <w:r>
        <w:rPr>
          <w:rFonts w:ascii="Times New Roman" w:hAnsi="Times New Roman" w:cs="Times New Roman"/>
          <w:b/>
          <w:sz w:val="20"/>
          <w:szCs w:val="20"/>
        </w:rPr>
        <w:t xml:space="preserve"> indicates </w:t>
      </w:r>
      <w:r w:rsidR="00905DEF">
        <w:rPr>
          <w:rFonts w:ascii="Times New Roman" w:hAnsi="Times New Roman" w:cs="Times New Roman"/>
          <w:b/>
          <w:sz w:val="20"/>
          <w:szCs w:val="20"/>
        </w:rPr>
        <w:t>one or more</w:t>
      </w:r>
      <w:r>
        <w:rPr>
          <w:rFonts w:ascii="Times New Roman" w:hAnsi="Times New Roman" w:cs="Times New Roman"/>
          <w:b/>
          <w:sz w:val="20"/>
          <w:szCs w:val="20"/>
        </w:rPr>
        <w:t xml:space="preserve"> RB sets are unavailable, </w:t>
      </w:r>
      <w:r w:rsidR="00533CC2">
        <w:rPr>
          <w:rFonts w:ascii="Times New Roman" w:hAnsi="Times New Roman" w:cs="Times New Roman"/>
          <w:b/>
          <w:sz w:val="20"/>
          <w:szCs w:val="20"/>
        </w:rPr>
        <w:t>starting from</w:t>
      </w:r>
      <w:r w:rsidR="009C0BD7">
        <w:rPr>
          <w:rFonts w:ascii="Times New Roman" w:hAnsi="Times New Roman" w:cs="Times New Roman"/>
          <w:b/>
          <w:sz w:val="20"/>
          <w:szCs w:val="20"/>
        </w:rPr>
        <w:t xml:space="preserve"> a first slot that is </w:t>
      </w:r>
      <w:r w:rsidRPr="00040DE7">
        <w:rPr>
          <w:rFonts w:ascii="Times New Roman" w:hAnsi="Times New Roman" w:cs="Times New Roman"/>
          <w:b/>
          <w:sz w:val="20"/>
          <w:szCs w:val="20"/>
        </w:rPr>
        <w:t xml:space="preserve">at least P symbols 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040DE7">
        <w:rPr>
          <w:rFonts w:ascii="Times New Roman" w:hAnsi="Times New Roman" w:cs="Times New Roman"/>
          <w:b/>
          <w:sz w:val="20"/>
          <w:szCs w:val="20"/>
        </w:rPr>
        <w:t>fter the last symbol of GC-PDCCH carrying</w:t>
      </w:r>
      <w:r>
        <w:rPr>
          <w:rFonts w:ascii="Times New Roman" w:hAnsi="Times New Roman" w:cs="Times New Roman"/>
          <w:b/>
          <w:sz w:val="20"/>
          <w:szCs w:val="20"/>
        </w:rPr>
        <w:t xml:space="preserve"> DCI format 2_0, PDCCH candidates and the corresponding non-overlapping CCEs </w:t>
      </w:r>
      <w:r w:rsidR="00C66AEE">
        <w:rPr>
          <w:rFonts w:ascii="Times New Roman" w:hAnsi="Times New Roman" w:cs="Times New Roman"/>
          <w:b/>
          <w:sz w:val="20"/>
          <w:szCs w:val="20"/>
        </w:rPr>
        <w:t xml:space="preserve">in the indicated </w:t>
      </w:r>
      <w:r w:rsidR="008A2560">
        <w:rPr>
          <w:rFonts w:ascii="Times New Roman" w:hAnsi="Times New Roman" w:cs="Times New Roman"/>
          <w:b/>
          <w:sz w:val="20"/>
          <w:szCs w:val="20"/>
        </w:rPr>
        <w:t xml:space="preserve">unavailable </w:t>
      </w:r>
      <w:r w:rsidR="00C66AEE">
        <w:rPr>
          <w:rFonts w:ascii="Times New Roman" w:hAnsi="Times New Roman" w:cs="Times New Roman"/>
          <w:b/>
          <w:sz w:val="20"/>
          <w:szCs w:val="20"/>
        </w:rPr>
        <w:t xml:space="preserve">RB sets </w:t>
      </w:r>
      <w:r>
        <w:rPr>
          <w:rFonts w:ascii="Times New Roman" w:hAnsi="Times New Roman" w:cs="Times New Roman"/>
          <w:b/>
          <w:sz w:val="20"/>
          <w:szCs w:val="20"/>
        </w:rPr>
        <w:t>are not allocated.</w:t>
      </w:r>
    </w:p>
    <w:p w14:paraId="40018023" w14:textId="373875A9" w:rsidR="00241599" w:rsidRDefault="00241599" w:rsidP="00CE365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The following TP can be adopted for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9E4" w14:paraId="5F7FECD8" w14:textId="77777777" w:rsidTr="00B828BE">
        <w:tc>
          <w:tcPr>
            <w:tcW w:w="9629" w:type="dxa"/>
          </w:tcPr>
          <w:p w14:paraId="0C803946" w14:textId="77777777" w:rsidR="008969E4" w:rsidRDefault="008969E4" w:rsidP="00B828B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  <w:p w14:paraId="2E21FAD0" w14:textId="77777777" w:rsidR="008969E4" w:rsidRPr="00514319" w:rsidRDefault="008969E4" w:rsidP="00B828BE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</w:pP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The UE allocates PDCCH candidates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for monitoring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to USS sets for the primary cell having an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active DL BWP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>with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SCS configuration </w:t>
            </w:r>
            <w:r w:rsidRPr="00514319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</w:rPr>
              <w:drawing>
                <wp:inline distT="0" distB="0" distL="0" distR="0" wp14:anchorId="49AE1294" wp14:editId="360B9820">
                  <wp:extent cx="184150" cy="18415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in a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slot if the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UE is not 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for the primary cell or if the UE is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R15 PDCCH monitoring capability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for all serving cells, or in a span if the UE is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R16 PDCCH monitoring capability</w:t>
            </w:r>
            <w:r w:rsidRPr="00514319" w:rsidDel="000F62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for the primary cell,</w:t>
            </w:r>
            <w:r w:rsidRPr="00514319" w:rsidDel="00F36B5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according to the following pseudocode. </w:t>
            </w:r>
            <w:r w:rsidRPr="0051431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zh-CN"/>
              </w:rPr>
              <w:t xml:space="preserve">If for the USS sets for scheduling on the primary cell the UE is not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for first CORESETs, or is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with value 0 for first CORESETs, and is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with value 1 for second CORESETs,</w:t>
            </w:r>
            <w:r w:rsidRPr="0051431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zh-CN"/>
              </w:rPr>
              <w:t xml:space="preserve"> and if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Calibri"/>
                              <w:sz w:val="20"/>
                              <w:szCs w:val="20"/>
                              <w:lang w:eastAsia="en-US"/>
                            </w:rPr>
                            <m:t>γ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  <m:t>∙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eastAsia="Times New Roman" w:hAnsi="Cambria Math" w:cs="Calibri"/>
                  <w:sz w:val="20"/>
                  <w:szCs w:val="20"/>
                  <w:lang w:eastAsia="en-US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or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Calibri"/>
                              <w:sz w:val="20"/>
                              <w:szCs w:val="20"/>
                              <w:lang w:eastAsia="en-US"/>
                            </w:rPr>
                            <m:t>γ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  <m:t>∙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eastAsia="Times New Roman" w:hAnsi="Cambria Math" w:cs="Calibri"/>
                  <w:sz w:val="20"/>
                  <w:szCs w:val="20"/>
                  <w:lang w:eastAsia="en-US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, the following pseudocode applies only to USS sets associated with the first CORESETs.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A UE does not expect to monitor PDCCH in a USS set without allocated PDCCH candidates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for monitoring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689FD9DD" w14:textId="4E8FC82D" w:rsidR="008969E4" w:rsidRPr="00DA3C64" w:rsidRDefault="008969E4" w:rsidP="00B828BE">
            <w:pPr>
              <w:spacing w:after="18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A3C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</w:t>
            </w:r>
            <w:r w:rsidRPr="00964D32">
              <w:rPr>
                <w:rFonts w:ascii="Times New Roman" w:eastAsia="Malgun Gothic" w:hAnsi="Times New Roman" w:cs="Times New Roman"/>
                <w:i/>
                <w:color w:val="FF0000"/>
                <w:sz w:val="20"/>
                <w:szCs w:val="20"/>
                <w:lang w:eastAsia="ko-KR"/>
              </w:rPr>
              <w:t>freqMonitorLocations-r16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indicates to a UE to monitor the search space set over multiple RB sets</w:t>
            </w:r>
            <w:r w:rsidR="005145A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and </w:t>
            </w:r>
            <w:r w:rsidR="00905DEF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>if DCI format 2_0 indicates</w:t>
            </w:r>
            <w:r w:rsidR="00265CF4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one or more RB sets are unavailable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, PDCCH candidates and the corresponding non-overlapping CCEs are not allocated to the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RB sets that are indicated as unavailab</w:t>
            </w:r>
            <w:r w:rsidR="00792E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e for DCI format 2_0</w:t>
            </w:r>
            <w:r w:rsidR="0098481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="00B85EA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starting from a first slot</w:t>
            </w:r>
            <w:r w:rsidR="005B46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that is at least P symbols after the last symbol of GC-PDCCH carrying DCI format 2_0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5775DBD9" w14:textId="77777777" w:rsidR="008969E4" w:rsidRDefault="008969E4" w:rsidP="00B828BE">
            <w:pPr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US" w:eastAsia="ko-KR"/>
              </w:rPr>
              <w:t>…</w:t>
            </w:r>
          </w:p>
        </w:tc>
      </w:tr>
    </w:tbl>
    <w:p w14:paraId="0C06B3EE" w14:textId="77777777" w:rsidR="00241599" w:rsidRDefault="00241599" w:rsidP="00CE3658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14:paraId="715F2328" w14:textId="79CA1FC8" w:rsidR="000F3343" w:rsidRDefault="000F3343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A675510" w14:textId="77777777" w:rsidR="001D2C0F" w:rsidRDefault="001D2C0F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357BA1E3" w14:textId="3E09A0E6" w:rsidR="004B155E" w:rsidRPr="00DC33E4" w:rsidRDefault="004B155E" w:rsidP="004B155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7107AC35" w:rsidR="004B155E" w:rsidRDefault="004B155E" w:rsidP="004B155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we </w:t>
      </w:r>
      <w:r w:rsidR="00A351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have the following </w:t>
      </w:r>
      <w:r w:rsidR="00F7543E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</w:t>
      </w:r>
      <w:r w:rsidR="00A3513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6E3A4A54" w14:textId="650062DD" w:rsidR="00D63047" w:rsidRDefault="00D63047" w:rsidP="00D6304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1</w:t>
      </w:r>
      <w:r w:rsidRPr="009913E0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If </w:t>
      </w:r>
      <w:r w:rsidRPr="00040DE7">
        <w:rPr>
          <w:rFonts w:ascii="Times New Roman" w:hAnsi="Times New Roman" w:cs="Times New Roman"/>
          <w:b/>
          <w:sz w:val="20"/>
          <w:szCs w:val="20"/>
        </w:rPr>
        <w:t>DCI format 2_0</w:t>
      </w:r>
      <w:r>
        <w:rPr>
          <w:rFonts w:ascii="Times New Roman" w:hAnsi="Times New Roman" w:cs="Times New Roman"/>
          <w:b/>
          <w:sz w:val="20"/>
          <w:szCs w:val="20"/>
        </w:rPr>
        <w:t xml:space="preserve"> indicates one or more RB sets are unavailable, </w:t>
      </w:r>
      <w:r w:rsidR="00533CC2">
        <w:rPr>
          <w:rFonts w:ascii="Times New Roman" w:hAnsi="Times New Roman" w:cs="Times New Roman"/>
          <w:b/>
          <w:sz w:val="20"/>
          <w:szCs w:val="20"/>
        </w:rPr>
        <w:t>starting from</w:t>
      </w:r>
      <w:r>
        <w:rPr>
          <w:rFonts w:ascii="Times New Roman" w:hAnsi="Times New Roman" w:cs="Times New Roman"/>
          <w:b/>
          <w:sz w:val="20"/>
          <w:szCs w:val="20"/>
        </w:rPr>
        <w:t xml:space="preserve"> a first slot that is </w:t>
      </w:r>
      <w:r w:rsidRPr="00040DE7">
        <w:rPr>
          <w:rFonts w:ascii="Times New Roman" w:hAnsi="Times New Roman" w:cs="Times New Roman"/>
          <w:b/>
          <w:sz w:val="20"/>
          <w:szCs w:val="20"/>
        </w:rPr>
        <w:t xml:space="preserve">at least P symbols 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040DE7">
        <w:rPr>
          <w:rFonts w:ascii="Times New Roman" w:hAnsi="Times New Roman" w:cs="Times New Roman"/>
          <w:b/>
          <w:sz w:val="20"/>
          <w:szCs w:val="20"/>
        </w:rPr>
        <w:t>fter the last symbol of GC-PDCCH carrying</w:t>
      </w:r>
      <w:r>
        <w:rPr>
          <w:rFonts w:ascii="Times New Roman" w:hAnsi="Times New Roman" w:cs="Times New Roman"/>
          <w:b/>
          <w:sz w:val="20"/>
          <w:szCs w:val="20"/>
        </w:rPr>
        <w:t xml:space="preserve"> DCI format 2_0, PDCCH candidates and the corresponding non-overlapping CCEs in the indicated unavailable RB sets are not allocated.</w:t>
      </w:r>
    </w:p>
    <w:p w14:paraId="07928BBC" w14:textId="5ADDAA40" w:rsidR="00D63047" w:rsidRDefault="00D63047" w:rsidP="00D6304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The following TP can be adopted for 38.213:</w:t>
      </w:r>
    </w:p>
    <w:p w14:paraId="04D93DA8" w14:textId="77777777" w:rsidR="00011F17" w:rsidRDefault="00011F17" w:rsidP="00D63047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047" w14:paraId="15F2DDF6" w14:textId="77777777" w:rsidTr="00B828BE">
        <w:tc>
          <w:tcPr>
            <w:tcW w:w="9629" w:type="dxa"/>
          </w:tcPr>
          <w:p w14:paraId="1C07558F" w14:textId="77777777" w:rsidR="00D63047" w:rsidRDefault="00D63047" w:rsidP="00B828B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</w:t>
            </w:r>
          </w:p>
          <w:p w14:paraId="606A1382" w14:textId="77777777" w:rsidR="00D63047" w:rsidRPr="00514319" w:rsidRDefault="00D63047" w:rsidP="00B828BE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</w:pP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The UE allocates PDCCH candidates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for monitoring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to USS sets for the primary cell having an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active DL BWP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>with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SCS configuration </w:t>
            </w:r>
            <w:r w:rsidRPr="00514319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</w:rPr>
              <w:drawing>
                <wp:inline distT="0" distB="0" distL="0" distR="0" wp14:anchorId="2139F4D2" wp14:editId="4771D695">
                  <wp:extent cx="18415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in a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slot if the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UE is not 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for the primary cell or if the UE is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R15 PDCCH monitoring capability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for all serving cells, or in a span if the UE is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provided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PDCCHMonitoringCapabilityConfig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Pr="0051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R16 PDCCH monitoring capability</w:t>
            </w:r>
            <w:r w:rsidRPr="00514319" w:rsidDel="000F62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for the primary cell,</w:t>
            </w:r>
            <w:r w:rsidRPr="00514319" w:rsidDel="00F36B5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according to the following pseudocode. </w:t>
            </w:r>
            <w:r w:rsidRPr="0051431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zh-CN"/>
              </w:rPr>
              <w:t xml:space="preserve">If for the USS sets for scheduling on the primary cell the UE is not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for first CORESETs, or is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with value 0 for first CORESETs, and is provided </w:t>
            </w:r>
            <w:r w:rsidRPr="00514319">
              <w:rPr>
                <w:rFonts w:ascii="Times New Roman" w:eastAsia="Times New Roman" w:hAnsi="Times New Roman" w:cs="Calibri"/>
                <w:i/>
                <w:sz w:val="20"/>
                <w:szCs w:val="20"/>
                <w:lang w:eastAsia="en-US"/>
              </w:rPr>
              <w:t>CORESETPoolIndex</w:t>
            </w:r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with value 1 for second CORESETs,</w:t>
            </w:r>
            <w:r w:rsidRPr="0051431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zh-CN"/>
              </w:rPr>
              <w:t xml:space="preserve"> and if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Calibri"/>
                              <w:sz w:val="20"/>
                              <w:szCs w:val="20"/>
                              <w:lang w:eastAsia="en-US"/>
                            </w:rPr>
                            <m:t>γ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  <m:t>∙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eastAsia="Times New Roman" w:hAnsi="Cambria Math" w:cs="Calibri"/>
                  <w:sz w:val="20"/>
                  <w:szCs w:val="20"/>
                  <w:lang w:eastAsia="en-US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 or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Calibri"/>
                              <w:sz w:val="20"/>
                              <w:szCs w:val="20"/>
                              <w:lang w:eastAsia="en-US"/>
                            </w:rPr>
                            <m:t>γ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  <m:t>∙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eastAsia="Times New Roman" w:hAnsi="Cambria Math" w:cs="Calibri"/>
                  <w:sz w:val="20"/>
                  <w:szCs w:val="20"/>
                  <w:lang w:eastAsia="en-US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Times New Roman" w:hAnsi="Times New Roman" w:cs="Times New Roman"/>
                              <w:sz w:val="20"/>
                              <w:szCs w:val="2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14319"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  <w:t xml:space="preserve">, the following pseudocode applies only to USS sets associated with the first CORESETs. 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 xml:space="preserve">A UE does not expect to monitor PDCCH in a USS set without allocated PDCCH candidates </w:t>
            </w:r>
            <w:r w:rsidRPr="005143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for monitoring</w:t>
            </w:r>
            <w:r w:rsidRPr="00514319">
              <w:rPr>
                <w:rFonts w:ascii="Times New Roman" w:eastAsia="DengXia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607B43C8" w14:textId="26F04E8B" w:rsidR="00D63047" w:rsidRPr="00DA3C64" w:rsidRDefault="00D63047" w:rsidP="00B828BE">
            <w:pPr>
              <w:spacing w:after="18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A3C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</w:t>
            </w:r>
            <w:r w:rsidRPr="00964D32">
              <w:rPr>
                <w:rFonts w:ascii="Times New Roman" w:eastAsia="Malgun Gothic" w:hAnsi="Times New Roman" w:cs="Times New Roman"/>
                <w:i/>
                <w:color w:val="FF0000"/>
                <w:sz w:val="20"/>
                <w:szCs w:val="20"/>
                <w:lang w:eastAsia="ko-KR"/>
              </w:rPr>
              <w:t>freqMonitorLocations-r16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indicates to a UE to monitor the search space set over multiple RB sets and if DCI format 2_0 indicates one or more RB sets are unavailable, PDCCH candidates and the corresponding non-overlapping CCEs are not allocated to the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RB sets that are indicated as unavailab</w:t>
            </w:r>
            <w:r w:rsidR="00792E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e for DCI format 2_0, starting from a first slot that is at least P symbols after the last symbol of GC-PDCCH carrying DCI format 2_0.</w:t>
            </w:r>
          </w:p>
          <w:p w14:paraId="73E43C86" w14:textId="77777777" w:rsidR="00D63047" w:rsidRDefault="00D63047" w:rsidP="00B828BE">
            <w:pPr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US" w:eastAsia="ko-KR"/>
              </w:rPr>
              <w:t>…</w:t>
            </w:r>
          </w:p>
        </w:tc>
      </w:tr>
    </w:tbl>
    <w:p w14:paraId="6AAC737C" w14:textId="77777777" w:rsidR="00F86C93" w:rsidRPr="004E248F" w:rsidRDefault="00F86C93" w:rsidP="009842D5">
      <w:pPr>
        <w:spacing w:after="18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12CFFD7C" w14:textId="105C1B92" w:rsidR="00F7543E" w:rsidRDefault="00F7543E" w:rsidP="001A471B">
      <w:pPr>
        <w:rPr>
          <w:rFonts w:ascii="Times New Roman" w:hAnsi="Times New Roman" w:cs="Times New Roman"/>
          <w:sz w:val="20"/>
          <w:szCs w:val="20"/>
        </w:rPr>
      </w:pPr>
    </w:p>
    <w:sectPr w:rsidR="00F7543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79E67" w14:textId="77777777" w:rsidR="00D110BD" w:rsidRDefault="00D110BD">
      <w:r>
        <w:separator/>
      </w:r>
    </w:p>
  </w:endnote>
  <w:endnote w:type="continuationSeparator" w:id="0">
    <w:p w14:paraId="1ADAE632" w14:textId="77777777" w:rsidR="00D110BD" w:rsidRDefault="00D110BD">
      <w:r>
        <w:continuationSeparator/>
      </w:r>
    </w:p>
  </w:endnote>
  <w:endnote w:type="continuationNotice" w:id="1">
    <w:p w14:paraId="3C230B9D" w14:textId="77777777" w:rsidR="00D110BD" w:rsidRDefault="00D11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F62A0F2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2E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2E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E990B" w14:textId="77777777" w:rsidR="00D110BD" w:rsidRDefault="00D110BD">
      <w:r>
        <w:separator/>
      </w:r>
    </w:p>
  </w:footnote>
  <w:footnote w:type="continuationSeparator" w:id="0">
    <w:p w14:paraId="2B5D87CE" w14:textId="77777777" w:rsidR="00D110BD" w:rsidRDefault="00D110BD">
      <w:r>
        <w:continuationSeparator/>
      </w:r>
    </w:p>
  </w:footnote>
  <w:footnote w:type="continuationNotice" w:id="1">
    <w:p w14:paraId="457BE32C" w14:textId="77777777" w:rsidR="00D110BD" w:rsidRDefault="00D11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 w:rsidR="0004190E"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DD58FD"/>
    <w:multiLevelType w:val="hybridMultilevel"/>
    <w:tmpl w:val="55D09C14"/>
    <w:lvl w:ilvl="0" w:tplc="FA040962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7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20"/>
  </w:num>
  <w:num w:numId="10">
    <w:abstractNumId w:val="23"/>
  </w:num>
  <w:num w:numId="11">
    <w:abstractNumId w:val="17"/>
  </w:num>
  <w:num w:numId="12">
    <w:abstractNumId w:val="14"/>
  </w:num>
  <w:num w:numId="13">
    <w:abstractNumId w:val="25"/>
  </w:num>
  <w:num w:numId="14">
    <w:abstractNumId w:val="6"/>
  </w:num>
  <w:num w:numId="15">
    <w:abstractNumId w:val="21"/>
  </w:num>
  <w:num w:numId="16">
    <w:abstractNumId w:val="4"/>
  </w:num>
  <w:num w:numId="17">
    <w:abstractNumId w:val="24"/>
  </w:num>
  <w:num w:numId="18">
    <w:abstractNumId w:val="7"/>
  </w:num>
  <w:num w:numId="19">
    <w:abstractNumId w:val="8"/>
  </w:num>
  <w:num w:numId="20">
    <w:abstractNumId w:val="15"/>
  </w:num>
  <w:num w:numId="21">
    <w:abstractNumId w:val="11"/>
  </w:num>
  <w:num w:numId="22">
    <w:abstractNumId w:val="1"/>
  </w:num>
  <w:num w:numId="23">
    <w:abstractNumId w:val="26"/>
  </w:num>
  <w:num w:numId="24">
    <w:abstractNumId w:val="0"/>
  </w:num>
  <w:num w:numId="25">
    <w:abstractNumId w:val="3"/>
  </w:num>
  <w:num w:numId="26">
    <w:abstractNumId w:val="18"/>
  </w:num>
  <w:num w:numId="2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1F29"/>
    <w:rsid w:val="00002A37"/>
    <w:rsid w:val="00006446"/>
    <w:rsid w:val="00006896"/>
    <w:rsid w:val="00006AE5"/>
    <w:rsid w:val="00006B58"/>
    <w:rsid w:val="00007CDC"/>
    <w:rsid w:val="00011153"/>
    <w:rsid w:val="00011729"/>
    <w:rsid w:val="00011B28"/>
    <w:rsid w:val="00011F17"/>
    <w:rsid w:val="0001207F"/>
    <w:rsid w:val="0001277E"/>
    <w:rsid w:val="00012C03"/>
    <w:rsid w:val="00012D65"/>
    <w:rsid w:val="00014E6A"/>
    <w:rsid w:val="00015D15"/>
    <w:rsid w:val="00016E88"/>
    <w:rsid w:val="000176B2"/>
    <w:rsid w:val="00020538"/>
    <w:rsid w:val="00022308"/>
    <w:rsid w:val="0002564D"/>
    <w:rsid w:val="00025ECA"/>
    <w:rsid w:val="00026008"/>
    <w:rsid w:val="0002609C"/>
    <w:rsid w:val="00027939"/>
    <w:rsid w:val="000302D0"/>
    <w:rsid w:val="00030DCD"/>
    <w:rsid w:val="000325B8"/>
    <w:rsid w:val="00033F83"/>
    <w:rsid w:val="000344F1"/>
    <w:rsid w:val="00034AE9"/>
    <w:rsid w:val="00034C15"/>
    <w:rsid w:val="00034E78"/>
    <w:rsid w:val="000364F5"/>
    <w:rsid w:val="00036BA1"/>
    <w:rsid w:val="000377F2"/>
    <w:rsid w:val="00040D7D"/>
    <w:rsid w:val="00040DE7"/>
    <w:rsid w:val="00040E61"/>
    <w:rsid w:val="0004190E"/>
    <w:rsid w:val="00042049"/>
    <w:rsid w:val="000422E2"/>
    <w:rsid w:val="00042DB3"/>
    <w:rsid w:val="00042F22"/>
    <w:rsid w:val="00043E17"/>
    <w:rsid w:val="000444EF"/>
    <w:rsid w:val="00044652"/>
    <w:rsid w:val="00044E7F"/>
    <w:rsid w:val="000455B9"/>
    <w:rsid w:val="00045981"/>
    <w:rsid w:val="0004792F"/>
    <w:rsid w:val="00050B9F"/>
    <w:rsid w:val="00051FE1"/>
    <w:rsid w:val="00052A07"/>
    <w:rsid w:val="000534E3"/>
    <w:rsid w:val="0005606A"/>
    <w:rsid w:val="00056CD1"/>
    <w:rsid w:val="00057117"/>
    <w:rsid w:val="00057276"/>
    <w:rsid w:val="00057E2C"/>
    <w:rsid w:val="00060B7B"/>
    <w:rsid w:val="00060FD1"/>
    <w:rsid w:val="000616E7"/>
    <w:rsid w:val="00063C67"/>
    <w:rsid w:val="0006487E"/>
    <w:rsid w:val="00065E1A"/>
    <w:rsid w:val="00067548"/>
    <w:rsid w:val="00070695"/>
    <w:rsid w:val="00072D21"/>
    <w:rsid w:val="00072D36"/>
    <w:rsid w:val="000735F6"/>
    <w:rsid w:val="00075107"/>
    <w:rsid w:val="00075168"/>
    <w:rsid w:val="00077E5F"/>
    <w:rsid w:val="0008036A"/>
    <w:rsid w:val="00081AE6"/>
    <w:rsid w:val="00082017"/>
    <w:rsid w:val="000821B8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6079"/>
    <w:rsid w:val="000A01BF"/>
    <w:rsid w:val="000A0795"/>
    <w:rsid w:val="000A0E65"/>
    <w:rsid w:val="000A19D5"/>
    <w:rsid w:val="000A1B7B"/>
    <w:rsid w:val="000A2C77"/>
    <w:rsid w:val="000A2E8D"/>
    <w:rsid w:val="000A56F2"/>
    <w:rsid w:val="000A7958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B03"/>
    <w:rsid w:val="000C0F46"/>
    <w:rsid w:val="000C12AD"/>
    <w:rsid w:val="000C165A"/>
    <w:rsid w:val="000C1A51"/>
    <w:rsid w:val="000C2E19"/>
    <w:rsid w:val="000C302A"/>
    <w:rsid w:val="000C3084"/>
    <w:rsid w:val="000C3BB5"/>
    <w:rsid w:val="000C65B7"/>
    <w:rsid w:val="000D0D07"/>
    <w:rsid w:val="000D1C00"/>
    <w:rsid w:val="000D1ECE"/>
    <w:rsid w:val="000D2ACE"/>
    <w:rsid w:val="000D4797"/>
    <w:rsid w:val="000D4C5E"/>
    <w:rsid w:val="000D567C"/>
    <w:rsid w:val="000E0527"/>
    <w:rsid w:val="000E073A"/>
    <w:rsid w:val="000E12B6"/>
    <w:rsid w:val="000E1E92"/>
    <w:rsid w:val="000E28B9"/>
    <w:rsid w:val="000E3A2B"/>
    <w:rsid w:val="000E58DF"/>
    <w:rsid w:val="000E5D8D"/>
    <w:rsid w:val="000E6447"/>
    <w:rsid w:val="000E7C6F"/>
    <w:rsid w:val="000E7F1B"/>
    <w:rsid w:val="000F06D6"/>
    <w:rsid w:val="000F0EB1"/>
    <w:rsid w:val="000F1106"/>
    <w:rsid w:val="000F153F"/>
    <w:rsid w:val="000F2040"/>
    <w:rsid w:val="000F3343"/>
    <w:rsid w:val="000F3AF3"/>
    <w:rsid w:val="000F3BE9"/>
    <w:rsid w:val="000F3F6C"/>
    <w:rsid w:val="000F5C00"/>
    <w:rsid w:val="000F6DF3"/>
    <w:rsid w:val="001005FF"/>
    <w:rsid w:val="001062FB"/>
    <w:rsid w:val="001063E6"/>
    <w:rsid w:val="00107197"/>
    <w:rsid w:val="001111A0"/>
    <w:rsid w:val="00111AED"/>
    <w:rsid w:val="00112BC6"/>
    <w:rsid w:val="00113CF4"/>
    <w:rsid w:val="00113E2F"/>
    <w:rsid w:val="001153EA"/>
    <w:rsid w:val="00115643"/>
    <w:rsid w:val="00116765"/>
    <w:rsid w:val="0011790A"/>
    <w:rsid w:val="00117B7E"/>
    <w:rsid w:val="00120616"/>
    <w:rsid w:val="0012078D"/>
    <w:rsid w:val="0012080F"/>
    <w:rsid w:val="001219F5"/>
    <w:rsid w:val="00121A20"/>
    <w:rsid w:val="00122F2E"/>
    <w:rsid w:val="00123610"/>
    <w:rsid w:val="0012377F"/>
    <w:rsid w:val="00124314"/>
    <w:rsid w:val="00124F40"/>
    <w:rsid w:val="001254E8"/>
    <w:rsid w:val="00126294"/>
    <w:rsid w:val="00126B4A"/>
    <w:rsid w:val="001272AC"/>
    <w:rsid w:val="00127B88"/>
    <w:rsid w:val="00127BD3"/>
    <w:rsid w:val="00127E49"/>
    <w:rsid w:val="00131DAF"/>
    <w:rsid w:val="00131EC3"/>
    <w:rsid w:val="00132FD0"/>
    <w:rsid w:val="0013358A"/>
    <w:rsid w:val="00133CEB"/>
    <w:rsid w:val="001344C0"/>
    <w:rsid w:val="001346FA"/>
    <w:rsid w:val="00134BC6"/>
    <w:rsid w:val="00135252"/>
    <w:rsid w:val="00135588"/>
    <w:rsid w:val="001356BF"/>
    <w:rsid w:val="00137194"/>
    <w:rsid w:val="00137AB5"/>
    <w:rsid w:val="00137ED0"/>
    <w:rsid w:val="00137F0B"/>
    <w:rsid w:val="001406B8"/>
    <w:rsid w:val="00141624"/>
    <w:rsid w:val="001416F8"/>
    <w:rsid w:val="00141A7D"/>
    <w:rsid w:val="00144A2C"/>
    <w:rsid w:val="00145D40"/>
    <w:rsid w:val="00146270"/>
    <w:rsid w:val="001466C3"/>
    <w:rsid w:val="00146AD8"/>
    <w:rsid w:val="00151723"/>
    <w:rsid w:val="00151E23"/>
    <w:rsid w:val="0015235C"/>
    <w:rsid w:val="001526E0"/>
    <w:rsid w:val="00152DF6"/>
    <w:rsid w:val="001550E1"/>
    <w:rsid w:val="001551B5"/>
    <w:rsid w:val="0015525E"/>
    <w:rsid w:val="0015531C"/>
    <w:rsid w:val="00155652"/>
    <w:rsid w:val="00155888"/>
    <w:rsid w:val="00160084"/>
    <w:rsid w:val="001608F0"/>
    <w:rsid w:val="00160DD8"/>
    <w:rsid w:val="001632FD"/>
    <w:rsid w:val="001643A8"/>
    <w:rsid w:val="0016465B"/>
    <w:rsid w:val="0016522A"/>
    <w:rsid w:val="001659C1"/>
    <w:rsid w:val="00165A59"/>
    <w:rsid w:val="0016607D"/>
    <w:rsid w:val="00167512"/>
    <w:rsid w:val="001707FD"/>
    <w:rsid w:val="00170EC3"/>
    <w:rsid w:val="00171A1F"/>
    <w:rsid w:val="00171D4D"/>
    <w:rsid w:val="00171D60"/>
    <w:rsid w:val="00173A8E"/>
    <w:rsid w:val="0017489D"/>
    <w:rsid w:val="00175CD8"/>
    <w:rsid w:val="0017649E"/>
    <w:rsid w:val="00177795"/>
    <w:rsid w:val="00180D4C"/>
    <w:rsid w:val="0018143F"/>
    <w:rsid w:val="00181887"/>
    <w:rsid w:val="001841A9"/>
    <w:rsid w:val="00184585"/>
    <w:rsid w:val="00190AC1"/>
    <w:rsid w:val="001928DE"/>
    <w:rsid w:val="00192C10"/>
    <w:rsid w:val="0019341A"/>
    <w:rsid w:val="00194C7A"/>
    <w:rsid w:val="00195520"/>
    <w:rsid w:val="0019607E"/>
    <w:rsid w:val="001963B6"/>
    <w:rsid w:val="0019713E"/>
    <w:rsid w:val="00197BC4"/>
    <w:rsid w:val="00197DF9"/>
    <w:rsid w:val="001A02C1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CBA"/>
    <w:rsid w:val="001A6E3F"/>
    <w:rsid w:val="001A6E96"/>
    <w:rsid w:val="001B0D97"/>
    <w:rsid w:val="001B1B9B"/>
    <w:rsid w:val="001B2E53"/>
    <w:rsid w:val="001B3012"/>
    <w:rsid w:val="001B5A5D"/>
    <w:rsid w:val="001B6053"/>
    <w:rsid w:val="001B6CE0"/>
    <w:rsid w:val="001B6F21"/>
    <w:rsid w:val="001B7DF3"/>
    <w:rsid w:val="001C1CE5"/>
    <w:rsid w:val="001C3D2A"/>
    <w:rsid w:val="001C3D73"/>
    <w:rsid w:val="001C4A35"/>
    <w:rsid w:val="001C4BA4"/>
    <w:rsid w:val="001C53B7"/>
    <w:rsid w:val="001C5950"/>
    <w:rsid w:val="001C6495"/>
    <w:rsid w:val="001C67E3"/>
    <w:rsid w:val="001C67E4"/>
    <w:rsid w:val="001C7060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ABC"/>
    <w:rsid w:val="001D51BA"/>
    <w:rsid w:val="001D6342"/>
    <w:rsid w:val="001D6D53"/>
    <w:rsid w:val="001E1D1D"/>
    <w:rsid w:val="001E344E"/>
    <w:rsid w:val="001E58E2"/>
    <w:rsid w:val="001E7AED"/>
    <w:rsid w:val="001F15FB"/>
    <w:rsid w:val="001F17C5"/>
    <w:rsid w:val="001F3916"/>
    <w:rsid w:val="001F3B48"/>
    <w:rsid w:val="001F4AB0"/>
    <w:rsid w:val="001F54C5"/>
    <w:rsid w:val="001F662C"/>
    <w:rsid w:val="001F7074"/>
    <w:rsid w:val="001F718F"/>
    <w:rsid w:val="00200490"/>
    <w:rsid w:val="00200F45"/>
    <w:rsid w:val="00201F3A"/>
    <w:rsid w:val="00203874"/>
    <w:rsid w:val="00203F96"/>
    <w:rsid w:val="0020419A"/>
    <w:rsid w:val="00204846"/>
    <w:rsid w:val="0020528E"/>
    <w:rsid w:val="0020661F"/>
    <w:rsid w:val="002069B2"/>
    <w:rsid w:val="00206C08"/>
    <w:rsid w:val="00207219"/>
    <w:rsid w:val="00207501"/>
    <w:rsid w:val="00207F96"/>
    <w:rsid w:val="00207FA3"/>
    <w:rsid w:val="002145B3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3019F"/>
    <w:rsid w:val="00230517"/>
    <w:rsid w:val="00230568"/>
    <w:rsid w:val="00230765"/>
    <w:rsid w:val="002319E4"/>
    <w:rsid w:val="00231EE8"/>
    <w:rsid w:val="00233AFC"/>
    <w:rsid w:val="00235562"/>
    <w:rsid w:val="00235632"/>
    <w:rsid w:val="00235872"/>
    <w:rsid w:val="00236938"/>
    <w:rsid w:val="002408C7"/>
    <w:rsid w:val="00241559"/>
    <w:rsid w:val="0024159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500C8"/>
    <w:rsid w:val="00250F16"/>
    <w:rsid w:val="0025167F"/>
    <w:rsid w:val="0025421E"/>
    <w:rsid w:val="00254378"/>
    <w:rsid w:val="002558D7"/>
    <w:rsid w:val="002573E8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5CF4"/>
    <w:rsid w:val="00266214"/>
    <w:rsid w:val="0026743E"/>
    <w:rsid w:val="00267C58"/>
    <w:rsid w:val="00267C83"/>
    <w:rsid w:val="002707B8"/>
    <w:rsid w:val="00270B94"/>
    <w:rsid w:val="00270D24"/>
    <w:rsid w:val="00271046"/>
    <w:rsid w:val="0027144F"/>
    <w:rsid w:val="00271F3A"/>
    <w:rsid w:val="0027208A"/>
    <w:rsid w:val="00272181"/>
    <w:rsid w:val="00272796"/>
    <w:rsid w:val="00273278"/>
    <w:rsid w:val="002737F4"/>
    <w:rsid w:val="0027455E"/>
    <w:rsid w:val="00275CAD"/>
    <w:rsid w:val="0027666E"/>
    <w:rsid w:val="00276AA0"/>
    <w:rsid w:val="00277453"/>
    <w:rsid w:val="00277B2D"/>
    <w:rsid w:val="002803F3"/>
    <w:rsid w:val="002805F5"/>
    <w:rsid w:val="00280751"/>
    <w:rsid w:val="0028280A"/>
    <w:rsid w:val="00285752"/>
    <w:rsid w:val="00286ACD"/>
    <w:rsid w:val="00287838"/>
    <w:rsid w:val="00287895"/>
    <w:rsid w:val="002907B5"/>
    <w:rsid w:val="002924B3"/>
    <w:rsid w:val="00292945"/>
    <w:rsid w:val="00292E71"/>
    <w:rsid w:val="00292EB7"/>
    <w:rsid w:val="00293B29"/>
    <w:rsid w:val="00293F02"/>
    <w:rsid w:val="00293FD8"/>
    <w:rsid w:val="00296227"/>
    <w:rsid w:val="00296F44"/>
    <w:rsid w:val="0029774E"/>
    <w:rsid w:val="0029777D"/>
    <w:rsid w:val="002A036D"/>
    <w:rsid w:val="002A055E"/>
    <w:rsid w:val="002A1D4E"/>
    <w:rsid w:val="002A2117"/>
    <w:rsid w:val="002A2869"/>
    <w:rsid w:val="002A2B08"/>
    <w:rsid w:val="002A3486"/>
    <w:rsid w:val="002A45C6"/>
    <w:rsid w:val="002A50D7"/>
    <w:rsid w:val="002A5160"/>
    <w:rsid w:val="002A75FE"/>
    <w:rsid w:val="002B033E"/>
    <w:rsid w:val="002B06F0"/>
    <w:rsid w:val="002B0B1F"/>
    <w:rsid w:val="002B0F92"/>
    <w:rsid w:val="002B24D6"/>
    <w:rsid w:val="002B292E"/>
    <w:rsid w:val="002B2CC5"/>
    <w:rsid w:val="002B38C4"/>
    <w:rsid w:val="002B467E"/>
    <w:rsid w:val="002B47B7"/>
    <w:rsid w:val="002B57C8"/>
    <w:rsid w:val="002B596E"/>
    <w:rsid w:val="002B7F65"/>
    <w:rsid w:val="002C0D0C"/>
    <w:rsid w:val="002C244C"/>
    <w:rsid w:val="002C31CA"/>
    <w:rsid w:val="002C3201"/>
    <w:rsid w:val="002C32A1"/>
    <w:rsid w:val="002C39FD"/>
    <w:rsid w:val="002C40EF"/>
    <w:rsid w:val="002C4130"/>
    <w:rsid w:val="002C41E6"/>
    <w:rsid w:val="002C45DC"/>
    <w:rsid w:val="002C49C7"/>
    <w:rsid w:val="002C796E"/>
    <w:rsid w:val="002D00AE"/>
    <w:rsid w:val="002D022A"/>
    <w:rsid w:val="002D071A"/>
    <w:rsid w:val="002D34B2"/>
    <w:rsid w:val="002D362A"/>
    <w:rsid w:val="002D4ADC"/>
    <w:rsid w:val="002D5402"/>
    <w:rsid w:val="002D54A7"/>
    <w:rsid w:val="002D5976"/>
    <w:rsid w:val="002D69C1"/>
    <w:rsid w:val="002D7637"/>
    <w:rsid w:val="002E1404"/>
    <w:rsid w:val="002E14D6"/>
    <w:rsid w:val="002E17F2"/>
    <w:rsid w:val="002E3CAE"/>
    <w:rsid w:val="002E3DED"/>
    <w:rsid w:val="002E53A4"/>
    <w:rsid w:val="002E64DB"/>
    <w:rsid w:val="002E7CAE"/>
    <w:rsid w:val="002F03DA"/>
    <w:rsid w:val="002F20A4"/>
    <w:rsid w:val="002F246A"/>
    <w:rsid w:val="002F2771"/>
    <w:rsid w:val="002F3420"/>
    <w:rsid w:val="002F37A9"/>
    <w:rsid w:val="002F3DF2"/>
    <w:rsid w:val="002F421A"/>
    <w:rsid w:val="002F4796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3FD6"/>
    <w:rsid w:val="003143BD"/>
    <w:rsid w:val="003177E4"/>
    <w:rsid w:val="00317B01"/>
    <w:rsid w:val="003203ED"/>
    <w:rsid w:val="003207D7"/>
    <w:rsid w:val="00321578"/>
    <w:rsid w:val="00322C9F"/>
    <w:rsid w:val="00322CD7"/>
    <w:rsid w:val="003248B5"/>
    <w:rsid w:val="00324D23"/>
    <w:rsid w:val="003260FE"/>
    <w:rsid w:val="003261A9"/>
    <w:rsid w:val="00327044"/>
    <w:rsid w:val="00327AA7"/>
    <w:rsid w:val="00331751"/>
    <w:rsid w:val="00332753"/>
    <w:rsid w:val="00334316"/>
    <w:rsid w:val="00334579"/>
    <w:rsid w:val="00334708"/>
    <w:rsid w:val="00335858"/>
    <w:rsid w:val="00335A88"/>
    <w:rsid w:val="0033621A"/>
    <w:rsid w:val="00336BDA"/>
    <w:rsid w:val="0034033C"/>
    <w:rsid w:val="003408A5"/>
    <w:rsid w:val="00340B6B"/>
    <w:rsid w:val="00341BF2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DB5"/>
    <w:rsid w:val="003477B1"/>
    <w:rsid w:val="003508BF"/>
    <w:rsid w:val="00351A57"/>
    <w:rsid w:val="003526DA"/>
    <w:rsid w:val="00354620"/>
    <w:rsid w:val="0035482C"/>
    <w:rsid w:val="00354A8F"/>
    <w:rsid w:val="00355135"/>
    <w:rsid w:val="00355B52"/>
    <w:rsid w:val="0035709A"/>
    <w:rsid w:val="00357380"/>
    <w:rsid w:val="003602D9"/>
    <w:rsid w:val="003604CE"/>
    <w:rsid w:val="003611A3"/>
    <w:rsid w:val="00361478"/>
    <w:rsid w:val="0036161E"/>
    <w:rsid w:val="00362DE3"/>
    <w:rsid w:val="00365A6D"/>
    <w:rsid w:val="00366717"/>
    <w:rsid w:val="00366D3B"/>
    <w:rsid w:val="003670B6"/>
    <w:rsid w:val="00367C6C"/>
    <w:rsid w:val="00370878"/>
    <w:rsid w:val="00370B4B"/>
    <w:rsid w:val="00370E47"/>
    <w:rsid w:val="003714E8"/>
    <w:rsid w:val="003735E5"/>
    <w:rsid w:val="003742AC"/>
    <w:rsid w:val="00374C70"/>
    <w:rsid w:val="00375204"/>
    <w:rsid w:val="0037548B"/>
    <w:rsid w:val="00375B36"/>
    <w:rsid w:val="003768C5"/>
    <w:rsid w:val="00377339"/>
    <w:rsid w:val="00377CE1"/>
    <w:rsid w:val="00385BF0"/>
    <w:rsid w:val="00385CE1"/>
    <w:rsid w:val="0038629C"/>
    <w:rsid w:val="003874B1"/>
    <w:rsid w:val="00387618"/>
    <w:rsid w:val="00387BA7"/>
    <w:rsid w:val="00390264"/>
    <w:rsid w:val="00390834"/>
    <w:rsid w:val="00392A4B"/>
    <w:rsid w:val="003939FF"/>
    <w:rsid w:val="00396A2D"/>
    <w:rsid w:val="0039747F"/>
    <w:rsid w:val="00397681"/>
    <w:rsid w:val="003A127C"/>
    <w:rsid w:val="003A2223"/>
    <w:rsid w:val="003A23C7"/>
    <w:rsid w:val="003A254F"/>
    <w:rsid w:val="003A2A0F"/>
    <w:rsid w:val="003A2F94"/>
    <w:rsid w:val="003A3466"/>
    <w:rsid w:val="003A369D"/>
    <w:rsid w:val="003A45A1"/>
    <w:rsid w:val="003A5B0A"/>
    <w:rsid w:val="003A68A8"/>
    <w:rsid w:val="003A6BAC"/>
    <w:rsid w:val="003A7EF3"/>
    <w:rsid w:val="003B0971"/>
    <w:rsid w:val="003B159C"/>
    <w:rsid w:val="003B2930"/>
    <w:rsid w:val="003B2D25"/>
    <w:rsid w:val="003B2D90"/>
    <w:rsid w:val="003B369F"/>
    <w:rsid w:val="003B36A3"/>
    <w:rsid w:val="003B4597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869"/>
    <w:rsid w:val="003C2702"/>
    <w:rsid w:val="003C2F3A"/>
    <w:rsid w:val="003C369E"/>
    <w:rsid w:val="003C3798"/>
    <w:rsid w:val="003C383A"/>
    <w:rsid w:val="003C4788"/>
    <w:rsid w:val="003C7806"/>
    <w:rsid w:val="003C7D8D"/>
    <w:rsid w:val="003D03A4"/>
    <w:rsid w:val="003D109F"/>
    <w:rsid w:val="003D1E65"/>
    <w:rsid w:val="003D2478"/>
    <w:rsid w:val="003D2D9C"/>
    <w:rsid w:val="003D2FC4"/>
    <w:rsid w:val="003D30B5"/>
    <w:rsid w:val="003D387A"/>
    <w:rsid w:val="003D3C45"/>
    <w:rsid w:val="003D4532"/>
    <w:rsid w:val="003D53B4"/>
    <w:rsid w:val="003D5B1F"/>
    <w:rsid w:val="003D5C6F"/>
    <w:rsid w:val="003D5E2C"/>
    <w:rsid w:val="003D69BD"/>
    <w:rsid w:val="003E0468"/>
    <w:rsid w:val="003E0F12"/>
    <w:rsid w:val="003E10E7"/>
    <w:rsid w:val="003E15FA"/>
    <w:rsid w:val="003E21B4"/>
    <w:rsid w:val="003E3CA5"/>
    <w:rsid w:val="003E45F5"/>
    <w:rsid w:val="003E4EAD"/>
    <w:rsid w:val="003E4EC4"/>
    <w:rsid w:val="003E526E"/>
    <w:rsid w:val="003E55E4"/>
    <w:rsid w:val="003E5613"/>
    <w:rsid w:val="003E6588"/>
    <w:rsid w:val="003E74E3"/>
    <w:rsid w:val="003E75BA"/>
    <w:rsid w:val="003F05C7"/>
    <w:rsid w:val="003F0A2C"/>
    <w:rsid w:val="003F197C"/>
    <w:rsid w:val="003F1D11"/>
    <w:rsid w:val="003F1D35"/>
    <w:rsid w:val="003F2CD4"/>
    <w:rsid w:val="003F3088"/>
    <w:rsid w:val="003F38B8"/>
    <w:rsid w:val="003F472B"/>
    <w:rsid w:val="003F6BBE"/>
    <w:rsid w:val="003F75E8"/>
    <w:rsid w:val="004000E8"/>
    <w:rsid w:val="00400175"/>
    <w:rsid w:val="00400EA0"/>
    <w:rsid w:val="004014F3"/>
    <w:rsid w:val="00401C7F"/>
    <w:rsid w:val="00402624"/>
    <w:rsid w:val="004026C3"/>
    <w:rsid w:val="00402DD0"/>
    <w:rsid w:val="00402E2B"/>
    <w:rsid w:val="00403E95"/>
    <w:rsid w:val="0040512B"/>
    <w:rsid w:val="00405B22"/>
    <w:rsid w:val="00405CA5"/>
    <w:rsid w:val="00406717"/>
    <w:rsid w:val="0040709E"/>
    <w:rsid w:val="0040715C"/>
    <w:rsid w:val="00407CD3"/>
    <w:rsid w:val="00410134"/>
    <w:rsid w:val="00410B72"/>
    <w:rsid w:val="00410F18"/>
    <w:rsid w:val="0041263E"/>
    <w:rsid w:val="00413AAC"/>
    <w:rsid w:val="00413EFB"/>
    <w:rsid w:val="00414321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4D8"/>
    <w:rsid w:val="00423C9D"/>
    <w:rsid w:val="004242F4"/>
    <w:rsid w:val="00424872"/>
    <w:rsid w:val="00425153"/>
    <w:rsid w:val="00427248"/>
    <w:rsid w:val="00427B94"/>
    <w:rsid w:val="00427C68"/>
    <w:rsid w:val="0043123D"/>
    <w:rsid w:val="004332BB"/>
    <w:rsid w:val="00433B47"/>
    <w:rsid w:val="0043448A"/>
    <w:rsid w:val="004351A3"/>
    <w:rsid w:val="00435213"/>
    <w:rsid w:val="00435CD3"/>
    <w:rsid w:val="00435ECC"/>
    <w:rsid w:val="0043657C"/>
    <w:rsid w:val="00437447"/>
    <w:rsid w:val="004374BA"/>
    <w:rsid w:val="00437D9E"/>
    <w:rsid w:val="00440548"/>
    <w:rsid w:val="00440B16"/>
    <w:rsid w:val="00441A92"/>
    <w:rsid w:val="004438E1"/>
    <w:rsid w:val="00443BE9"/>
    <w:rsid w:val="00444AAD"/>
    <w:rsid w:val="00444C54"/>
    <w:rsid w:val="00444C6F"/>
    <w:rsid w:val="00444F56"/>
    <w:rsid w:val="00445D84"/>
    <w:rsid w:val="004462C8"/>
    <w:rsid w:val="00446488"/>
    <w:rsid w:val="00446843"/>
    <w:rsid w:val="004517AA"/>
    <w:rsid w:val="00451811"/>
    <w:rsid w:val="004521EC"/>
    <w:rsid w:val="00452CAC"/>
    <w:rsid w:val="00452EAE"/>
    <w:rsid w:val="00452F5B"/>
    <w:rsid w:val="00453200"/>
    <w:rsid w:val="00453851"/>
    <w:rsid w:val="00453875"/>
    <w:rsid w:val="00456EFF"/>
    <w:rsid w:val="00457565"/>
    <w:rsid w:val="00457B71"/>
    <w:rsid w:val="00460DB9"/>
    <w:rsid w:val="00461FDF"/>
    <w:rsid w:val="00462F46"/>
    <w:rsid w:val="0046300D"/>
    <w:rsid w:val="00464200"/>
    <w:rsid w:val="00465F3A"/>
    <w:rsid w:val="004669E2"/>
    <w:rsid w:val="004671E7"/>
    <w:rsid w:val="00470BA8"/>
    <w:rsid w:val="00470C31"/>
    <w:rsid w:val="0047157F"/>
    <w:rsid w:val="00471AA9"/>
    <w:rsid w:val="00472456"/>
    <w:rsid w:val="004726C7"/>
    <w:rsid w:val="004734D0"/>
    <w:rsid w:val="00474804"/>
    <w:rsid w:val="0047556B"/>
    <w:rsid w:val="004759D0"/>
    <w:rsid w:val="00475AC8"/>
    <w:rsid w:val="004769FA"/>
    <w:rsid w:val="00476B40"/>
    <w:rsid w:val="00477768"/>
    <w:rsid w:val="004779C0"/>
    <w:rsid w:val="004835D6"/>
    <w:rsid w:val="004846D1"/>
    <w:rsid w:val="004850E5"/>
    <w:rsid w:val="00485BC6"/>
    <w:rsid w:val="004915C1"/>
    <w:rsid w:val="00492BC5"/>
    <w:rsid w:val="00492E3C"/>
    <w:rsid w:val="004933FE"/>
    <w:rsid w:val="00493F23"/>
    <w:rsid w:val="00494430"/>
    <w:rsid w:val="004961CE"/>
    <w:rsid w:val="004963BF"/>
    <w:rsid w:val="004964F1"/>
    <w:rsid w:val="004970B3"/>
    <w:rsid w:val="004A16BC"/>
    <w:rsid w:val="004A2B94"/>
    <w:rsid w:val="004A58BC"/>
    <w:rsid w:val="004A7E7F"/>
    <w:rsid w:val="004B10DB"/>
    <w:rsid w:val="004B155E"/>
    <w:rsid w:val="004B2BC9"/>
    <w:rsid w:val="004B2FD1"/>
    <w:rsid w:val="004B3ACB"/>
    <w:rsid w:val="004B563D"/>
    <w:rsid w:val="004B5849"/>
    <w:rsid w:val="004B7C0C"/>
    <w:rsid w:val="004C01C8"/>
    <w:rsid w:val="004C2328"/>
    <w:rsid w:val="004C2922"/>
    <w:rsid w:val="004C2D6E"/>
    <w:rsid w:val="004C3898"/>
    <w:rsid w:val="004C5405"/>
    <w:rsid w:val="004C54C2"/>
    <w:rsid w:val="004C6EDD"/>
    <w:rsid w:val="004D05F3"/>
    <w:rsid w:val="004D18D8"/>
    <w:rsid w:val="004D2237"/>
    <w:rsid w:val="004D36B1"/>
    <w:rsid w:val="004D3B3E"/>
    <w:rsid w:val="004D7EBD"/>
    <w:rsid w:val="004E0BD6"/>
    <w:rsid w:val="004E1A9A"/>
    <w:rsid w:val="004E248F"/>
    <w:rsid w:val="004E2680"/>
    <w:rsid w:val="004E2847"/>
    <w:rsid w:val="004E28F9"/>
    <w:rsid w:val="004E2A64"/>
    <w:rsid w:val="004E3157"/>
    <w:rsid w:val="004E3160"/>
    <w:rsid w:val="004E38F5"/>
    <w:rsid w:val="004E429A"/>
    <w:rsid w:val="004E462E"/>
    <w:rsid w:val="004E4F53"/>
    <w:rsid w:val="004E56DC"/>
    <w:rsid w:val="004E5AC2"/>
    <w:rsid w:val="004E6960"/>
    <w:rsid w:val="004E76F4"/>
    <w:rsid w:val="004E7980"/>
    <w:rsid w:val="004E7BC7"/>
    <w:rsid w:val="004F0B4E"/>
    <w:rsid w:val="004F0B6C"/>
    <w:rsid w:val="004F0F30"/>
    <w:rsid w:val="004F1D42"/>
    <w:rsid w:val="004F2078"/>
    <w:rsid w:val="004F26E5"/>
    <w:rsid w:val="004F4194"/>
    <w:rsid w:val="004F4DA3"/>
    <w:rsid w:val="004F5F05"/>
    <w:rsid w:val="004F6C3B"/>
    <w:rsid w:val="004F6F96"/>
    <w:rsid w:val="004F7740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54B0"/>
    <w:rsid w:val="00506557"/>
    <w:rsid w:val="0050677A"/>
    <w:rsid w:val="00507454"/>
    <w:rsid w:val="005079A0"/>
    <w:rsid w:val="005108D8"/>
    <w:rsid w:val="005111A1"/>
    <w:rsid w:val="005116F9"/>
    <w:rsid w:val="00514319"/>
    <w:rsid w:val="005145A9"/>
    <w:rsid w:val="005149C7"/>
    <w:rsid w:val="005153A7"/>
    <w:rsid w:val="005154C5"/>
    <w:rsid w:val="00517303"/>
    <w:rsid w:val="00517862"/>
    <w:rsid w:val="00520361"/>
    <w:rsid w:val="005219CF"/>
    <w:rsid w:val="00522D07"/>
    <w:rsid w:val="0052362B"/>
    <w:rsid w:val="00525F75"/>
    <w:rsid w:val="005267A6"/>
    <w:rsid w:val="005267CC"/>
    <w:rsid w:val="00526C0D"/>
    <w:rsid w:val="00527104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3CC2"/>
    <w:rsid w:val="005343FA"/>
    <w:rsid w:val="00534B59"/>
    <w:rsid w:val="00536759"/>
    <w:rsid w:val="005369A8"/>
    <w:rsid w:val="00536BFB"/>
    <w:rsid w:val="005377F4"/>
    <w:rsid w:val="00537C62"/>
    <w:rsid w:val="00541EC3"/>
    <w:rsid w:val="005422D0"/>
    <w:rsid w:val="00543336"/>
    <w:rsid w:val="00543775"/>
    <w:rsid w:val="00544F20"/>
    <w:rsid w:val="00546970"/>
    <w:rsid w:val="00547A14"/>
    <w:rsid w:val="00547C54"/>
    <w:rsid w:val="00547F05"/>
    <w:rsid w:val="00547F49"/>
    <w:rsid w:val="0055001B"/>
    <w:rsid w:val="00553715"/>
    <w:rsid w:val="00554E19"/>
    <w:rsid w:val="00555D73"/>
    <w:rsid w:val="005564FC"/>
    <w:rsid w:val="005579C5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70B7D"/>
    <w:rsid w:val="00570F8E"/>
    <w:rsid w:val="0057106A"/>
    <w:rsid w:val="00572505"/>
    <w:rsid w:val="00572CE8"/>
    <w:rsid w:val="00576952"/>
    <w:rsid w:val="00580202"/>
    <w:rsid w:val="00582746"/>
    <w:rsid w:val="00582809"/>
    <w:rsid w:val="00582A4A"/>
    <w:rsid w:val="005843A4"/>
    <w:rsid w:val="005845CB"/>
    <w:rsid w:val="00584ABE"/>
    <w:rsid w:val="0058563E"/>
    <w:rsid w:val="005874C6"/>
    <w:rsid w:val="0058798C"/>
    <w:rsid w:val="00587BD2"/>
    <w:rsid w:val="005900FA"/>
    <w:rsid w:val="005923F4"/>
    <w:rsid w:val="005935A4"/>
    <w:rsid w:val="005948C2"/>
    <w:rsid w:val="005948E4"/>
    <w:rsid w:val="00594CCE"/>
    <w:rsid w:val="00595DCA"/>
    <w:rsid w:val="00597309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35D7"/>
    <w:rsid w:val="005B392A"/>
    <w:rsid w:val="005B3AA3"/>
    <w:rsid w:val="005B41BD"/>
    <w:rsid w:val="005B46F6"/>
    <w:rsid w:val="005B4E16"/>
    <w:rsid w:val="005B544F"/>
    <w:rsid w:val="005B55E3"/>
    <w:rsid w:val="005B6BC0"/>
    <w:rsid w:val="005B6F83"/>
    <w:rsid w:val="005C04B6"/>
    <w:rsid w:val="005C25FC"/>
    <w:rsid w:val="005C2995"/>
    <w:rsid w:val="005C32E7"/>
    <w:rsid w:val="005C35EA"/>
    <w:rsid w:val="005C470A"/>
    <w:rsid w:val="005C493C"/>
    <w:rsid w:val="005C74FB"/>
    <w:rsid w:val="005D1498"/>
    <w:rsid w:val="005D1602"/>
    <w:rsid w:val="005D1A70"/>
    <w:rsid w:val="005D3382"/>
    <w:rsid w:val="005D65DE"/>
    <w:rsid w:val="005D6B0B"/>
    <w:rsid w:val="005D7BBD"/>
    <w:rsid w:val="005E12A6"/>
    <w:rsid w:val="005E2F0C"/>
    <w:rsid w:val="005E30FD"/>
    <w:rsid w:val="005E385F"/>
    <w:rsid w:val="005E3915"/>
    <w:rsid w:val="005E45BC"/>
    <w:rsid w:val="005E5B81"/>
    <w:rsid w:val="005E5C6F"/>
    <w:rsid w:val="005E5D85"/>
    <w:rsid w:val="005E6E84"/>
    <w:rsid w:val="005F06E0"/>
    <w:rsid w:val="005F0FAF"/>
    <w:rsid w:val="005F168C"/>
    <w:rsid w:val="005F2CB1"/>
    <w:rsid w:val="005F3025"/>
    <w:rsid w:val="005F3AC1"/>
    <w:rsid w:val="005F4D03"/>
    <w:rsid w:val="005F50BF"/>
    <w:rsid w:val="005F528E"/>
    <w:rsid w:val="005F5AF7"/>
    <w:rsid w:val="005F618C"/>
    <w:rsid w:val="005F6777"/>
    <w:rsid w:val="005F70BD"/>
    <w:rsid w:val="006008AA"/>
    <w:rsid w:val="00601ACA"/>
    <w:rsid w:val="0060283C"/>
    <w:rsid w:val="00602CC9"/>
    <w:rsid w:val="006030F3"/>
    <w:rsid w:val="00604F14"/>
    <w:rsid w:val="00605F62"/>
    <w:rsid w:val="00610371"/>
    <w:rsid w:val="00610397"/>
    <w:rsid w:val="006115C7"/>
    <w:rsid w:val="00611B83"/>
    <w:rsid w:val="00611BEC"/>
    <w:rsid w:val="006124D7"/>
    <w:rsid w:val="00612D70"/>
    <w:rsid w:val="00613257"/>
    <w:rsid w:val="006152C7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13B"/>
    <w:rsid w:val="0063284C"/>
    <w:rsid w:val="00632C35"/>
    <w:rsid w:val="00633833"/>
    <w:rsid w:val="0063397D"/>
    <w:rsid w:val="00634E62"/>
    <w:rsid w:val="006358D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624E"/>
    <w:rsid w:val="00646851"/>
    <w:rsid w:val="00650AB9"/>
    <w:rsid w:val="00650C8A"/>
    <w:rsid w:val="00651393"/>
    <w:rsid w:val="00651CF0"/>
    <w:rsid w:val="006523F3"/>
    <w:rsid w:val="006528F9"/>
    <w:rsid w:val="00652DCB"/>
    <w:rsid w:val="00653C79"/>
    <w:rsid w:val="00654C29"/>
    <w:rsid w:val="00654D99"/>
    <w:rsid w:val="00654EC2"/>
    <w:rsid w:val="00655733"/>
    <w:rsid w:val="00655A53"/>
    <w:rsid w:val="00655ACD"/>
    <w:rsid w:val="00656A92"/>
    <w:rsid w:val="00656DDE"/>
    <w:rsid w:val="0066011D"/>
    <w:rsid w:val="006607C0"/>
    <w:rsid w:val="006613A6"/>
    <w:rsid w:val="00662566"/>
    <w:rsid w:val="006627A2"/>
    <w:rsid w:val="006634E6"/>
    <w:rsid w:val="00663BE6"/>
    <w:rsid w:val="0066415F"/>
    <w:rsid w:val="0066547A"/>
    <w:rsid w:val="006655EE"/>
    <w:rsid w:val="00666D72"/>
    <w:rsid w:val="006675F9"/>
    <w:rsid w:val="00667EE7"/>
    <w:rsid w:val="00670051"/>
    <w:rsid w:val="00670922"/>
    <w:rsid w:val="00670BE1"/>
    <w:rsid w:val="00670E0F"/>
    <w:rsid w:val="0067195A"/>
    <w:rsid w:val="0067218F"/>
    <w:rsid w:val="00673C16"/>
    <w:rsid w:val="00673DBC"/>
    <w:rsid w:val="006741F2"/>
    <w:rsid w:val="0067496A"/>
    <w:rsid w:val="00674CC3"/>
    <w:rsid w:val="00675C72"/>
    <w:rsid w:val="00676012"/>
    <w:rsid w:val="006760DC"/>
    <w:rsid w:val="00676AF2"/>
    <w:rsid w:val="00677166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3ECE"/>
    <w:rsid w:val="00687E2C"/>
    <w:rsid w:val="00690B70"/>
    <w:rsid w:val="006913A9"/>
    <w:rsid w:val="00691F27"/>
    <w:rsid w:val="00692B16"/>
    <w:rsid w:val="00695FC2"/>
    <w:rsid w:val="00696949"/>
    <w:rsid w:val="00697052"/>
    <w:rsid w:val="00697220"/>
    <w:rsid w:val="006A08DC"/>
    <w:rsid w:val="006A241C"/>
    <w:rsid w:val="006A2E86"/>
    <w:rsid w:val="006A30AF"/>
    <w:rsid w:val="006A3D4A"/>
    <w:rsid w:val="006A46FB"/>
    <w:rsid w:val="006A4869"/>
    <w:rsid w:val="006A5C0C"/>
    <w:rsid w:val="006A5E28"/>
    <w:rsid w:val="006A6086"/>
    <w:rsid w:val="006A697B"/>
    <w:rsid w:val="006A7988"/>
    <w:rsid w:val="006A7AFF"/>
    <w:rsid w:val="006B09FB"/>
    <w:rsid w:val="006B1816"/>
    <w:rsid w:val="006B2099"/>
    <w:rsid w:val="006B2589"/>
    <w:rsid w:val="006B2FD3"/>
    <w:rsid w:val="006B4091"/>
    <w:rsid w:val="006B50CF"/>
    <w:rsid w:val="006B570D"/>
    <w:rsid w:val="006B5727"/>
    <w:rsid w:val="006B5C2B"/>
    <w:rsid w:val="006B5CA7"/>
    <w:rsid w:val="006B5EE4"/>
    <w:rsid w:val="006B63C1"/>
    <w:rsid w:val="006B67CF"/>
    <w:rsid w:val="006B6BC3"/>
    <w:rsid w:val="006B6D73"/>
    <w:rsid w:val="006C03B8"/>
    <w:rsid w:val="006C29A3"/>
    <w:rsid w:val="006C44C2"/>
    <w:rsid w:val="006C4F7B"/>
    <w:rsid w:val="006C5EC9"/>
    <w:rsid w:val="006C6059"/>
    <w:rsid w:val="006C6BE1"/>
    <w:rsid w:val="006C7522"/>
    <w:rsid w:val="006D0580"/>
    <w:rsid w:val="006D2A46"/>
    <w:rsid w:val="006D32B3"/>
    <w:rsid w:val="006D398D"/>
    <w:rsid w:val="006D56C8"/>
    <w:rsid w:val="006D571C"/>
    <w:rsid w:val="006D5D00"/>
    <w:rsid w:val="006D666D"/>
    <w:rsid w:val="006D6F08"/>
    <w:rsid w:val="006D7811"/>
    <w:rsid w:val="006E062C"/>
    <w:rsid w:val="006E1DC7"/>
    <w:rsid w:val="006E28B7"/>
    <w:rsid w:val="006E3310"/>
    <w:rsid w:val="006E387D"/>
    <w:rsid w:val="006E4E39"/>
    <w:rsid w:val="006E565E"/>
    <w:rsid w:val="006E64B5"/>
    <w:rsid w:val="006E673D"/>
    <w:rsid w:val="006E7D3B"/>
    <w:rsid w:val="006F0B65"/>
    <w:rsid w:val="006F0CAD"/>
    <w:rsid w:val="006F1B70"/>
    <w:rsid w:val="006F3071"/>
    <w:rsid w:val="006F341D"/>
    <w:rsid w:val="006F3CDE"/>
    <w:rsid w:val="006F3F78"/>
    <w:rsid w:val="006F4E7C"/>
    <w:rsid w:val="006F58D4"/>
    <w:rsid w:val="006F6D56"/>
    <w:rsid w:val="006F7626"/>
    <w:rsid w:val="0070346E"/>
    <w:rsid w:val="00704406"/>
    <w:rsid w:val="00704EDB"/>
    <w:rsid w:val="0070537F"/>
    <w:rsid w:val="00705480"/>
    <w:rsid w:val="00705753"/>
    <w:rsid w:val="00706028"/>
    <w:rsid w:val="00706101"/>
    <w:rsid w:val="00707072"/>
    <w:rsid w:val="00707706"/>
    <w:rsid w:val="00707D61"/>
    <w:rsid w:val="0071020A"/>
    <w:rsid w:val="00712287"/>
    <w:rsid w:val="007123B6"/>
    <w:rsid w:val="00712772"/>
    <w:rsid w:val="00712E40"/>
    <w:rsid w:val="007146AF"/>
    <w:rsid w:val="007148D3"/>
    <w:rsid w:val="00715B9A"/>
    <w:rsid w:val="00715E06"/>
    <w:rsid w:val="0071798B"/>
    <w:rsid w:val="00720105"/>
    <w:rsid w:val="00720376"/>
    <w:rsid w:val="007205B8"/>
    <w:rsid w:val="00721205"/>
    <w:rsid w:val="00721593"/>
    <w:rsid w:val="007231E6"/>
    <w:rsid w:val="00726EA6"/>
    <w:rsid w:val="00726ED5"/>
    <w:rsid w:val="00727208"/>
    <w:rsid w:val="00727680"/>
    <w:rsid w:val="007313B3"/>
    <w:rsid w:val="007348B1"/>
    <w:rsid w:val="00734B23"/>
    <w:rsid w:val="007362A6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405B"/>
    <w:rsid w:val="00744142"/>
    <w:rsid w:val="007445A0"/>
    <w:rsid w:val="007449F5"/>
    <w:rsid w:val="00744ECC"/>
    <w:rsid w:val="0074524B"/>
    <w:rsid w:val="007460A0"/>
    <w:rsid w:val="00747751"/>
    <w:rsid w:val="00747B4D"/>
    <w:rsid w:val="00747D8B"/>
    <w:rsid w:val="00750580"/>
    <w:rsid w:val="00751228"/>
    <w:rsid w:val="007535D6"/>
    <w:rsid w:val="00753CAE"/>
    <w:rsid w:val="00754B9B"/>
    <w:rsid w:val="007571E1"/>
    <w:rsid w:val="007604B2"/>
    <w:rsid w:val="00763989"/>
    <w:rsid w:val="00764B17"/>
    <w:rsid w:val="00765281"/>
    <w:rsid w:val="00765787"/>
    <w:rsid w:val="00766BAD"/>
    <w:rsid w:val="00767A0C"/>
    <w:rsid w:val="00767EB6"/>
    <w:rsid w:val="00770AE2"/>
    <w:rsid w:val="007716C3"/>
    <w:rsid w:val="00772C01"/>
    <w:rsid w:val="007730BD"/>
    <w:rsid w:val="007743D1"/>
    <w:rsid w:val="007755F2"/>
    <w:rsid w:val="00775BC4"/>
    <w:rsid w:val="00775C76"/>
    <w:rsid w:val="00775E4F"/>
    <w:rsid w:val="00776971"/>
    <w:rsid w:val="00777025"/>
    <w:rsid w:val="00780339"/>
    <w:rsid w:val="00780466"/>
    <w:rsid w:val="007804ED"/>
    <w:rsid w:val="00780AE9"/>
    <w:rsid w:val="0078177E"/>
    <w:rsid w:val="0078242F"/>
    <w:rsid w:val="00782F19"/>
    <w:rsid w:val="0078304C"/>
    <w:rsid w:val="00783673"/>
    <w:rsid w:val="00783800"/>
    <w:rsid w:val="00783E9E"/>
    <w:rsid w:val="00785490"/>
    <w:rsid w:val="00787234"/>
    <w:rsid w:val="00790829"/>
    <w:rsid w:val="007913AC"/>
    <w:rsid w:val="007925EA"/>
    <w:rsid w:val="00792E06"/>
    <w:rsid w:val="00793CD8"/>
    <w:rsid w:val="00793EEA"/>
    <w:rsid w:val="00795C92"/>
    <w:rsid w:val="00796231"/>
    <w:rsid w:val="007A000A"/>
    <w:rsid w:val="007A00BD"/>
    <w:rsid w:val="007A0B13"/>
    <w:rsid w:val="007A1499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C78"/>
    <w:rsid w:val="007A7495"/>
    <w:rsid w:val="007B0B4F"/>
    <w:rsid w:val="007B3D2D"/>
    <w:rsid w:val="007B3DDF"/>
    <w:rsid w:val="007B50AE"/>
    <w:rsid w:val="007B51DF"/>
    <w:rsid w:val="007B5ACB"/>
    <w:rsid w:val="007C05DD"/>
    <w:rsid w:val="007C0A75"/>
    <w:rsid w:val="007C1010"/>
    <w:rsid w:val="007C16FF"/>
    <w:rsid w:val="007C1C0A"/>
    <w:rsid w:val="007C2F4B"/>
    <w:rsid w:val="007C342A"/>
    <w:rsid w:val="007C3D18"/>
    <w:rsid w:val="007C40D0"/>
    <w:rsid w:val="007C4C39"/>
    <w:rsid w:val="007C528D"/>
    <w:rsid w:val="007C60BF"/>
    <w:rsid w:val="007C6A07"/>
    <w:rsid w:val="007C75A1"/>
    <w:rsid w:val="007C77A5"/>
    <w:rsid w:val="007D04E5"/>
    <w:rsid w:val="007D1182"/>
    <w:rsid w:val="007D29A3"/>
    <w:rsid w:val="007D3941"/>
    <w:rsid w:val="007D39D5"/>
    <w:rsid w:val="007D3AD2"/>
    <w:rsid w:val="007D3FDF"/>
    <w:rsid w:val="007D4DF3"/>
    <w:rsid w:val="007D5901"/>
    <w:rsid w:val="007D65C4"/>
    <w:rsid w:val="007D7526"/>
    <w:rsid w:val="007D769B"/>
    <w:rsid w:val="007E050B"/>
    <w:rsid w:val="007E0706"/>
    <w:rsid w:val="007E082B"/>
    <w:rsid w:val="007E1DCF"/>
    <w:rsid w:val="007E28CE"/>
    <w:rsid w:val="007E324C"/>
    <w:rsid w:val="007E3ED6"/>
    <w:rsid w:val="007E4610"/>
    <w:rsid w:val="007E4715"/>
    <w:rsid w:val="007E505B"/>
    <w:rsid w:val="007E55D7"/>
    <w:rsid w:val="007E5FE8"/>
    <w:rsid w:val="007E6BD5"/>
    <w:rsid w:val="007E7091"/>
    <w:rsid w:val="007F0115"/>
    <w:rsid w:val="007F03C3"/>
    <w:rsid w:val="007F0A6C"/>
    <w:rsid w:val="007F0C73"/>
    <w:rsid w:val="007F1359"/>
    <w:rsid w:val="007F264E"/>
    <w:rsid w:val="007F26F1"/>
    <w:rsid w:val="007F4F0D"/>
    <w:rsid w:val="007F7CEB"/>
    <w:rsid w:val="0080049D"/>
    <w:rsid w:val="00801FE5"/>
    <w:rsid w:val="00802DCA"/>
    <w:rsid w:val="00802EE2"/>
    <w:rsid w:val="0080364F"/>
    <w:rsid w:val="008036DF"/>
    <w:rsid w:val="00803B8A"/>
    <w:rsid w:val="00803FAE"/>
    <w:rsid w:val="00805F4C"/>
    <w:rsid w:val="0080605F"/>
    <w:rsid w:val="00807786"/>
    <w:rsid w:val="0080791D"/>
    <w:rsid w:val="0081055B"/>
    <w:rsid w:val="00811425"/>
    <w:rsid w:val="00811505"/>
    <w:rsid w:val="00811754"/>
    <w:rsid w:val="00811FCB"/>
    <w:rsid w:val="0081268E"/>
    <w:rsid w:val="008144B9"/>
    <w:rsid w:val="008158D6"/>
    <w:rsid w:val="0081606D"/>
    <w:rsid w:val="00817196"/>
    <w:rsid w:val="00817EDE"/>
    <w:rsid w:val="00821D89"/>
    <w:rsid w:val="00822943"/>
    <w:rsid w:val="00822B47"/>
    <w:rsid w:val="00823016"/>
    <w:rsid w:val="00823081"/>
    <w:rsid w:val="008235DB"/>
    <w:rsid w:val="00823CC7"/>
    <w:rsid w:val="00824AB4"/>
    <w:rsid w:val="00824B72"/>
    <w:rsid w:val="00824F6D"/>
    <w:rsid w:val="00825C42"/>
    <w:rsid w:val="00825C57"/>
    <w:rsid w:val="00825D25"/>
    <w:rsid w:val="00827D6F"/>
    <w:rsid w:val="00827E1A"/>
    <w:rsid w:val="008311F3"/>
    <w:rsid w:val="0083120F"/>
    <w:rsid w:val="00831210"/>
    <w:rsid w:val="00832D13"/>
    <w:rsid w:val="00834D48"/>
    <w:rsid w:val="0083765F"/>
    <w:rsid w:val="008376AC"/>
    <w:rsid w:val="00840490"/>
    <w:rsid w:val="0084116C"/>
    <w:rsid w:val="00841CB3"/>
    <w:rsid w:val="00842451"/>
    <w:rsid w:val="00843C72"/>
    <w:rsid w:val="008444E8"/>
    <w:rsid w:val="0084498D"/>
    <w:rsid w:val="00844E80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4B3A"/>
    <w:rsid w:val="00855482"/>
    <w:rsid w:val="00855931"/>
    <w:rsid w:val="00856911"/>
    <w:rsid w:val="00856A04"/>
    <w:rsid w:val="00857C84"/>
    <w:rsid w:val="00860458"/>
    <w:rsid w:val="0086275C"/>
    <w:rsid w:val="008628C0"/>
    <w:rsid w:val="00865044"/>
    <w:rsid w:val="00865151"/>
    <w:rsid w:val="0086540F"/>
    <w:rsid w:val="00865698"/>
    <w:rsid w:val="00865EFB"/>
    <w:rsid w:val="0086740A"/>
    <w:rsid w:val="0086758D"/>
    <w:rsid w:val="008677FD"/>
    <w:rsid w:val="00870124"/>
    <w:rsid w:val="008706D4"/>
    <w:rsid w:val="00870F8A"/>
    <w:rsid w:val="008719A4"/>
    <w:rsid w:val="00871D23"/>
    <w:rsid w:val="00872AFD"/>
    <w:rsid w:val="00873C26"/>
    <w:rsid w:val="00874312"/>
    <w:rsid w:val="0087437C"/>
    <w:rsid w:val="00875CD7"/>
    <w:rsid w:val="0087646B"/>
    <w:rsid w:val="00876B4D"/>
    <w:rsid w:val="008770B8"/>
    <w:rsid w:val="00877F18"/>
    <w:rsid w:val="0088016B"/>
    <w:rsid w:val="008803CA"/>
    <w:rsid w:val="00880D3E"/>
    <w:rsid w:val="00884366"/>
    <w:rsid w:val="008846BD"/>
    <w:rsid w:val="008864B9"/>
    <w:rsid w:val="0089173C"/>
    <w:rsid w:val="008925E5"/>
    <w:rsid w:val="00893559"/>
    <w:rsid w:val="00893C6A"/>
    <w:rsid w:val="008940F7"/>
    <w:rsid w:val="0089470C"/>
    <w:rsid w:val="00894A88"/>
    <w:rsid w:val="00895386"/>
    <w:rsid w:val="00895660"/>
    <w:rsid w:val="008969E4"/>
    <w:rsid w:val="00897036"/>
    <w:rsid w:val="00897414"/>
    <w:rsid w:val="008A0628"/>
    <w:rsid w:val="008A0BB9"/>
    <w:rsid w:val="008A21FF"/>
    <w:rsid w:val="008A2560"/>
    <w:rsid w:val="008A2CE2"/>
    <w:rsid w:val="008A30AC"/>
    <w:rsid w:val="008A44B8"/>
    <w:rsid w:val="008A4CCF"/>
    <w:rsid w:val="008A4CE0"/>
    <w:rsid w:val="008A51A8"/>
    <w:rsid w:val="008A54C7"/>
    <w:rsid w:val="008A77D8"/>
    <w:rsid w:val="008A7858"/>
    <w:rsid w:val="008B0483"/>
    <w:rsid w:val="008B120C"/>
    <w:rsid w:val="008B2228"/>
    <w:rsid w:val="008B321B"/>
    <w:rsid w:val="008B40D0"/>
    <w:rsid w:val="008B51A0"/>
    <w:rsid w:val="008B592A"/>
    <w:rsid w:val="008B63B8"/>
    <w:rsid w:val="008B6F35"/>
    <w:rsid w:val="008B7B5C"/>
    <w:rsid w:val="008C0C99"/>
    <w:rsid w:val="008C1BD9"/>
    <w:rsid w:val="008C2017"/>
    <w:rsid w:val="008C223B"/>
    <w:rsid w:val="008C44B3"/>
    <w:rsid w:val="008C4958"/>
    <w:rsid w:val="008C4AA0"/>
    <w:rsid w:val="008C4BAA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34F1"/>
    <w:rsid w:val="008D39D8"/>
    <w:rsid w:val="008D4336"/>
    <w:rsid w:val="008D45F2"/>
    <w:rsid w:val="008D4603"/>
    <w:rsid w:val="008D6AF5"/>
    <w:rsid w:val="008D6CCC"/>
    <w:rsid w:val="008D6D1A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3445"/>
    <w:rsid w:val="008E64DA"/>
    <w:rsid w:val="008E6709"/>
    <w:rsid w:val="008E6DB3"/>
    <w:rsid w:val="008E76FD"/>
    <w:rsid w:val="008E7CED"/>
    <w:rsid w:val="008F0B25"/>
    <w:rsid w:val="008F0E93"/>
    <w:rsid w:val="008F109D"/>
    <w:rsid w:val="008F1EAB"/>
    <w:rsid w:val="008F33DC"/>
    <w:rsid w:val="008F477F"/>
    <w:rsid w:val="008F55FE"/>
    <w:rsid w:val="008F6C3F"/>
    <w:rsid w:val="00901136"/>
    <w:rsid w:val="00901380"/>
    <w:rsid w:val="00902350"/>
    <w:rsid w:val="0090336B"/>
    <w:rsid w:val="009050D8"/>
    <w:rsid w:val="009053AA"/>
    <w:rsid w:val="00905DEF"/>
    <w:rsid w:val="009068B4"/>
    <w:rsid w:val="00906939"/>
    <w:rsid w:val="00910B7D"/>
    <w:rsid w:val="00911127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BF2"/>
    <w:rsid w:val="00922010"/>
    <w:rsid w:val="00922A69"/>
    <w:rsid w:val="00922EF9"/>
    <w:rsid w:val="00924B76"/>
    <w:rsid w:val="0092553D"/>
    <w:rsid w:val="00926863"/>
    <w:rsid w:val="009270E9"/>
    <w:rsid w:val="00927F40"/>
    <w:rsid w:val="0093103F"/>
    <w:rsid w:val="00931661"/>
    <w:rsid w:val="00931BD9"/>
    <w:rsid w:val="00931F69"/>
    <w:rsid w:val="00932299"/>
    <w:rsid w:val="00933799"/>
    <w:rsid w:val="00934DF8"/>
    <w:rsid w:val="0093601A"/>
    <w:rsid w:val="00936851"/>
    <w:rsid w:val="009368F3"/>
    <w:rsid w:val="00936DD9"/>
    <w:rsid w:val="00937C12"/>
    <w:rsid w:val="00940BAC"/>
    <w:rsid w:val="009414FD"/>
    <w:rsid w:val="00941636"/>
    <w:rsid w:val="0094346C"/>
    <w:rsid w:val="00943742"/>
    <w:rsid w:val="0094389D"/>
    <w:rsid w:val="00945C05"/>
    <w:rsid w:val="00946945"/>
    <w:rsid w:val="00947179"/>
    <w:rsid w:val="00947713"/>
    <w:rsid w:val="00947B01"/>
    <w:rsid w:val="009506F9"/>
    <w:rsid w:val="00950DE7"/>
    <w:rsid w:val="00950FBF"/>
    <w:rsid w:val="00951BFD"/>
    <w:rsid w:val="00952A86"/>
    <w:rsid w:val="00953920"/>
    <w:rsid w:val="00953D47"/>
    <w:rsid w:val="00955282"/>
    <w:rsid w:val="00956711"/>
    <w:rsid w:val="0095681E"/>
    <w:rsid w:val="00956832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7A33"/>
    <w:rsid w:val="00970523"/>
    <w:rsid w:val="00971F08"/>
    <w:rsid w:val="009727B8"/>
    <w:rsid w:val="009739E6"/>
    <w:rsid w:val="00975501"/>
    <w:rsid w:val="009755EB"/>
    <w:rsid w:val="00975997"/>
    <w:rsid w:val="0097603D"/>
    <w:rsid w:val="00976949"/>
    <w:rsid w:val="00980477"/>
    <w:rsid w:val="0098097C"/>
    <w:rsid w:val="009827EF"/>
    <w:rsid w:val="0098284E"/>
    <w:rsid w:val="00984217"/>
    <w:rsid w:val="009842D5"/>
    <w:rsid w:val="0098481A"/>
    <w:rsid w:val="00985253"/>
    <w:rsid w:val="009853B3"/>
    <w:rsid w:val="00985CBE"/>
    <w:rsid w:val="00990630"/>
    <w:rsid w:val="009913E0"/>
    <w:rsid w:val="00991761"/>
    <w:rsid w:val="009928E6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54C1"/>
    <w:rsid w:val="009A5CBA"/>
    <w:rsid w:val="009A72AE"/>
    <w:rsid w:val="009B13D2"/>
    <w:rsid w:val="009B19F5"/>
    <w:rsid w:val="009B1F30"/>
    <w:rsid w:val="009B25F4"/>
    <w:rsid w:val="009B3AC2"/>
    <w:rsid w:val="009B4B77"/>
    <w:rsid w:val="009B4B9A"/>
    <w:rsid w:val="009B4DF4"/>
    <w:rsid w:val="009B564E"/>
    <w:rsid w:val="009B76F3"/>
    <w:rsid w:val="009B79EB"/>
    <w:rsid w:val="009B7E87"/>
    <w:rsid w:val="009C08B0"/>
    <w:rsid w:val="009C0BD7"/>
    <w:rsid w:val="009C2A60"/>
    <w:rsid w:val="009C403E"/>
    <w:rsid w:val="009C4EDC"/>
    <w:rsid w:val="009C5120"/>
    <w:rsid w:val="009C527F"/>
    <w:rsid w:val="009C68AF"/>
    <w:rsid w:val="009C748E"/>
    <w:rsid w:val="009D030E"/>
    <w:rsid w:val="009D0B72"/>
    <w:rsid w:val="009D0B75"/>
    <w:rsid w:val="009D1618"/>
    <w:rsid w:val="009D28C4"/>
    <w:rsid w:val="009D4FF0"/>
    <w:rsid w:val="009D5983"/>
    <w:rsid w:val="009D5E2A"/>
    <w:rsid w:val="009D6AE4"/>
    <w:rsid w:val="009D703C"/>
    <w:rsid w:val="009D718F"/>
    <w:rsid w:val="009D74E1"/>
    <w:rsid w:val="009D7A4A"/>
    <w:rsid w:val="009E068F"/>
    <w:rsid w:val="009E14E0"/>
    <w:rsid w:val="009E35DB"/>
    <w:rsid w:val="009E407B"/>
    <w:rsid w:val="009E47A3"/>
    <w:rsid w:val="009E537B"/>
    <w:rsid w:val="009E5902"/>
    <w:rsid w:val="009E6AA6"/>
    <w:rsid w:val="009E6AC2"/>
    <w:rsid w:val="009E6F0C"/>
    <w:rsid w:val="009F0519"/>
    <w:rsid w:val="009F08F3"/>
    <w:rsid w:val="009F1348"/>
    <w:rsid w:val="009F1605"/>
    <w:rsid w:val="009F1A79"/>
    <w:rsid w:val="009F1B6A"/>
    <w:rsid w:val="009F1ECE"/>
    <w:rsid w:val="009F21AA"/>
    <w:rsid w:val="009F344F"/>
    <w:rsid w:val="009F3D98"/>
    <w:rsid w:val="009F4360"/>
    <w:rsid w:val="009F47FE"/>
    <w:rsid w:val="009F7363"/>
    <w:rsid w:val="009F7E0E"/>
    <w:rsid w:val="00A00F1F"/>
    <w:rsid w:val="00A032E4"/>
    <w:rsid w:val="00A048A8"/>
    <w:rsid w:val="00A04F49"/>
    <w:rsid w:val="00A0651F"/>
    <w:rsid w:val="00A072BE"/>
    <w:rsid w:val="00A07855"/>
    <w:rsid w:val="00A10C8A"/>
    <w:rsid w:val="00A11AB7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3EE"/>
    <w:rsid w:val="00A264A9"/>
    <w:rsid w:val="00A27785"/>
    <w:rsid w:val="00A30187"/>
    <w:rsid w:val="00A31044"/>
    <w:rsid w:val="00A32662"/>
    <w:rsid w:val="00A3448A"/>
    <w:rsid w:val="00A35099"/>
    <w:rsid w:val="00A35130"/>
    <w:rsid w:val="00A354DD"/>
    <w:rsid w:val="00A36297"/>
    <w:rsid w:val="00A3751A"/>
    <w:rsid w:val="00A4191F"/>
    <w:rsid w:val="00A41E2B"/>
    <w:rsid w:val="00A44B11"/>
    <w:rsid w:val="00A45B74"/>
    <w:rsid w:val="00A47529"/>
    <w:rsid w:val="00A50F35"/>
    <w:rsid w:val="00A50FA9"/>
    <w:rsid w:val="00A521B4"/>
    <w:rsid w:val="00A52E1D"/>
    <w:rsid w:val="00A545B8"/>
    <w:rsid w:val="00A55F73"/>
    <w:rsid w:val="00A5609D"/>
    <w:rsid w:val="00A56D3F"/>
    <w:rsid w:val="00A571A6"/>
    <w:rsid w:val="00A572BF"/>
    <w:rsid w:val="00A60917"/>
    <w:rsid w:val="00A61499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337"/>
    <w:rsid w:val="00A6684B"/>
    <w:rsid w:val="00A66ABB"/>
    <w:rsid w:val="00A670A6"/>
    <w:rsid w:val="00A674D5"/>
    <w:rsid w:val="00A67E6C"/>
    <w:rsid w:val="00A71B99"/>
    <w:rsid w:val="00A739D0"/>
    <w:rsid w:val="00A748D7"/>
    <w:rsid w:val="00A74E64"/>
    <w:rsid w:val="00A758C5"/>
    <w:rsid w:val="00A761D4"/>
    <w:rsid w:val="00A77EC4"/>
    <w:rsid w:val="00A80BAB"/>
    <w:rsid w:val="00A81153"/>
    <w:rsid w:val="00A826B6"/>
    <w:rsid w:val="00A8392D"/>
    <w:rsid w:val="00A85AE7"/>
    <w:rsid w:val="00A9043E"/>
    <w:rsid w:val="00A908BD"/>
    <w:rsid w:val="00A913A6"/>
    <w:rsid w:val="00A92879"/>
    <w:rsid w:val="00A92ACF"/>
    <w:rsid w:val="00A93F17"/>
    <w:rsid w:val="00A9442A"/>
    <w:rsid w:val="00A96CC6"/>
    <w:rsid w:val="00A9720E"/>
    <w:rsid w:val="00AA016F"/>
    <w:rsid w:val="00AA18D0"/>
    <w:rsid w:val="00AA1A50"/>
    <w:rsid w:val="00AA1AEA"/>
    <w:rsid w:val="00AA1ED6"/>
    <w:rsid w:val="00AA2677"/>
    <w:rsid w:val="00AA2FDC"/>
    <w:rsid w:val="00AA50D3"/>
    <w:rsid w:val="00AA51D6"/>
    <w:rsid w:val="00AA56AA"/>
    <w:rsid w:val="00AA7DCB"/>
    <w:rsid w:val="00AB0BC8"/>
    <w:rsid w:val="00AB11CA"/>
    <w:rsid w:val="00AB14D9"/>
    <w:rsid w:val="00AB1EAE"/>
    <w:rsid w:val="00AB2AA4"/>
    <w:rsid w:val="00AB3A11"/>
    <w:rsid w:val="00AB4AB8"/>
    <w:rsid w:val="00AB54EC"/>
    <w:rsid w:val="00AB655E"/>
    <w:rsid w:val="00AB7AE6"/>
    <w:rsid w:val="00AC007F"/>
    <w:rsid w:val="00AC1910"/>
    <w:rsid w:val="00AC294B"/>
    <w:rsid w:val="00AC297D"/>
    <w:rsid w:val="00AC2ECD"/>
    <w:rsid w:val="00AC3119"/>
    <w:rsid w:val="00AC4138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A5A"/>
    <w:rsid w:val="00AD6DFA"/>
    <w:rsid w:val="00AD7F95"/>
    <w:rsid w:val="00AE02DB"/>
    <w:rsid w:val="00AE0905"/>
    <w:rsid w:val="00AE27AC"/>
    <w:rsid w:val="00AE40E0"/>
    <w:rsid w:val="00AE4DBA"/>
    <w:rsid w:val="00AE4F07"/>
    <w:rsid w:val="00AE533D"/>
    <w:rsid w:val="00AE62E2"/>
    <w:rsid w:val="00AE7446"/>
    <w:rsid w:val="00AF0D31"/>
    <w:rsid w:val="00AF0DB6"/>
    <w:rsid w:val="00AF1559"/>
    <w:rsid w:val="00AF1C5D"/>
    <w:rsid w:val="00AF2026"/>
    <w:rsid w:val="00AF42D7"/>
    <w:rsid w:val="00AF43AB"/>
    <w:rsid w:val="00AF50C3"/>
    <w:rsid w:val="00AF53B6"/>
    <w:rsid w:val="00AF5CB5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4B07"/>
    <w:rsid w:val="00B05084"/>
    <w:rsid w:val="00B05BA5"/>
    <w:rsid w:val="00B0611B"/>
    <w:rsid w:val="00B10B32"/>
    <w:rsid w:val="00B136CA"/>
    <w:rsid w:val="00B14FE8"/>
    <w:rsid w:val="00B15694"/>
    <w:rsid w:val="00B157F9"/>
    <w:rsid w:val="00B167F1"/>
    <w:rsid w:val="00B20256"/>
    <w:rsid w:val="00B20D09"/>
    <w:rsid w:val="00B211B2"/>
    <w:rsid w:val="00B21BE8"/>
    <w:rsid w:val="00B253E6"/>
    <w:rsid w:val="00B27302"/>
    <w:rsid w:val="00B27518"/>
    <w:rsid w:val="00B2763F"/>
    <w:rsid w:val="00B27AAC"/>
    <w:rsid w:val="00B30591"/>
    <w:rsid w:val="00B30929"/>
    <w:rsid w:val="00B31239"/>
    <w:rsid w:val="00B3276D"/>
    <w:rsid w:val="00B34AC3"/>
    <w:rsid w:val="00B372AA"/>
    <w:rsid w:val="00B37BC2"/>
    <w:rsid w:val="00B40445"/>
    <w:rsid w:val="00B40ECB"/>
    <w:rsid w:val="00B413D6"/>
    <w:rsid w:val="00B41888"/>
    <w:rsid w:val="00B41DF0"/>
    <w:rsid w:val="00B425F8"/>
    <w:rsid w:val="00B42BDB"/>
    <w:rsid w:val="00B43407"/>
    <w:rsid w:val="00B45A52"/>
    <w:rsid w:val="00B46175"/>
    <w:rsid w:val="00B474B4"/>
    <w:rsid w:val="00B514E7"/>
    <w:rsid w:val="00B51BFF"/>
    <w:rsid w:val="00B51F19"/>
    <w:rsid w:val="00B548DA"/>
    <w:rsid w:val="00B5748F"/>
    <w:rsid w:val="00B60727"/>
    <w:rsid w:val="00B6145A"/>
    <w:rsid w:val="00B61615"/>
    <w:rsid w:val="00B61BB1"/>
    <w:rsid w:val="00B61E56"/>
    <w:rsid w:val="00B62AAA"/>
    <w:rsid w:val="00B63500"/>
    <w:rsid w:val="00B64141"/>
    <w:rsid w:val="00B643E4"/>
    <w:rsid w:val="00B650C1"/>
    <w:rsid w:val="00B664C7"/>
    <w:rsid w:val="00B666BC"/>
    <w:rsid w:val="00B669AD"/>
    <w:rsid w:val="00B66C81"/>
    <w:rsid w:val="00B674D6"/>
    <w:rsid w:val="00B67691"/>
    <w:rsid w:val="00B706A1"/>
    <w:rsid w:val="00B7099F"/>
    <w:rsid w:val="00B70D90"/>
    <w:rsid w:val="00B717B7"/>
    <w:rsid w:val="00B72106"/>
    <w:rsid w:val="00B739F6"/>
    <w:rsid w:val="00B74646"/>
    <w:rsid w:val="00B74B6C"/>
    <w:rsid w:val="00B75D37"/>
    <w:rsid w:val="00B81A6C"/>
    <w:rsid w:val="00B81FDF"/>
    <w:rsid w:val="00B82EB9"/>
    <w:rsid w:val="00B837ED"/>
    <w:rsid w:val="00B83B64"/>
    <w:rsid w:val="00B85DE5"/>
    <w:rsid w:val="00B85EA1"/>
    <w:rsid w:val="00B866EF"/>
    <w:rsid w:val="00B90580"/>
    <w:rsid w:val="00B907EA"/>
    <w:rsid w:val="00B90F73"/>
    <w:rsid w:val="00B93188"/>
    <w:rsid w:val="00B93B59"/>
    <w:rsid w:val="00B93DEF"/>
    <w:rsid w:val="00B9406A"/>
    <w:rsid w:val="00B940C7"/>
    <w:rsid w:val="00B959EC"/>
    <w:rsid w:val="00B96601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76E0"/>
    <w:rsid w:val="00BB2A25"/>
    <w:rsid w:val="00BB346D"/>
    <w:rsid w:val="00BB3E6E"/>
    <w:rsid w:val="00BB40A1"/>
    <w:rsid w:val="00BB51BB"/>
    <w:rsid w:val="00BB51E9"/>
    <w:rsid w:val="00BB5430"/>
    <w:rsid w:val="00BB598E"/>
    <w:rsid w:val="00BB6996"/>
    <w:rsid w:val="00BC0C69"/>
    <w:rsid w:val="00BC0E6A"/>
    <w:rsid w:val="00BC0FDC"/>
    <w:rsid w:val="00BC1DBA"/>
    <w:rsid w:val="00BC1DEE"/>
    <w:rsid w:val="00BC29AB"/>
    <w:rsid w:val="00BC3053"/>
    <w:rsid w:val="00BC4D2E"/>
    <w:rsid w:val="00BC6412"/>
    <w:rsid w:val="00BC762C"/>
    <w:rsid w:val="00BD2BA1"/>
    <w:rsid w:val="00BD48AC"/>
    <w:rsid w:val="00BD5F1A"/>
    <w:rsid w:val="00BD63B6"/>
    <w:rsid w:val="00BD6BB3"/>
    <w:rsid w:val="00BD70C3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ED"/>
    <w:rsid w:val="00BE7406"/>
    <w:rsid w:val="00BE7603"/>
    <w:rsid w:val="00BF058E"/>
    <w:rsid w:val="00BF0B1D"/>
    <w:rsid w:val="00BF16CF"/>
    <w:rsid w:val="00BF20C7"/>
    <w:rsid w:val="00BF3279"/>
    <w:rsid w:val="00BF5B78"/>
    <w:rsid w:val="00BF74C7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45B6"/>
    <w:rsid w:val="00C14D4B"/>
    <w:rsid w:val="00C154BB"/>
    <w:rsid w:val="00C16AC3"/>
    <w:rsid w:val="00C17E6F"/>
    <w:rsid w:val="00C20190"/>
    <w:rsid w:val="00C20A44"/>
    <w:rsid w:val="00C223E6"/>
    <w:rsid w:val="00C23971"/>
    <w:rsid w:val="00C248C3"/>
    <w:rsid w:val="00C24DFB"/>
    <w:rsid w:val="00C26F91"/>
    <w:rsid w:val="00C26FAA"/>
    <w:rsid w:val="00C279B5"/>
    <w:rsid w:val="00C27C45"/>
    <w:rsid w:val="00C27E0C"/>
    <w:rsid w:val="00C30437"/>
    <w:rsid w:val="00C317A7"/>
    <w:rsid w:val="00C34167"/>
    <w:rsid w:val="00C35B27"/>
    <w:rsid w:val="00C3719D"/>
    <w:rsid w:val="00C372D0"/>
    <w:rsid w:val="00C41A9D"/>
    <w:rsid w:val="00C420EA"/>
    <w:rsid w:val="00C42A91"/>
    <w:rsid w:val="00C43C3B"/>
    <w:rsid w:val="00C44AE7"/>
    <w:rsid w:val="00C4791A"/>
    <w:rsid w:val="00C47A84"/>
    <w:rsid w:val="00C50C02"/>
    <w:rsid w:val="00C536F2"/>
    <w:rsid w:val="00C5386C"/>
    <w:rsid w:val="00C539C9"/>
    <w:rsid w:val="00C54995"/>
    <w:rsid w:val="00C54D41"/>
    <w:rsid w:val="00C5639D"/>
    <w:rsid w:val="00C56496"/>
    <w:rsid w:val="00C60783"/>
    <w:rsid w:val="00C60E2B"/>
    <w:rsid w:val="00C61EA7"/>
    <w:rsid w:val="00C64410"/>
    <w:rsid w:val="00C644F7"/>
    <w:rsid w:val="00C64672"/>
    <w:rsid w:val="00C66356"/>
    <w:rsid w:val="00C66AEE"/>
    <w:rsid w:val="00C70697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1534"/>
    <w:rsid w:val="00C81568"/>
    <w:rsid w:val="00C81625"/>
    <w:rsid w:val="00C81698"/>
    <w:rsid w:val="00C82B92"/>
    <w:rsid w:val="00C84BF1"/>
    <w:rsid w:val="00C84C66"/>
    <w:rsid w:val="00C856D5"/>
    <w:rsid w:val="00C86997"/>
    <w:rsid w:val="00C87CCC"/>
    <w:rsid w:val="00C87CDD"/>
    <w:rsid w:val="00C9027A"/>
    <w:rsid w:val="00C905DF"/>
    <w:rsid w:val="00C9068E"/>
    <w:rsid w:val="00C91DBC"/>
    <w:rsid w:val="00C9363F"/>
    <w:rsid w:val="00C93C4B"/>
    <w:rsid w:val="00C94175"/>
    <w:rsid w:val="00C944AB"/>
    <w:rsid w:val="00C9451D"/>
    <w:rsid w:val="00C9474E"/>
    <w:rsid w:val="00C95B40"/>
    <w:rsid w:val="00C96107"/>
    <w:rsid w:val="00C968EC"/>
    <w:rsid w:val="00C9793A"/>
    <w:rsid w:val="00C97B29"/>
    <w:rsid w:val="00CA013B"/>
    <w:rsid w:val="00CA0805"/>
    <w:rsid w:val="00CA0A10"/>
    <w:rsid w:val="00CA1038"/>
    <w:rsid w:val="00CA1ED8"/>
    <w:rsid w:val="00CA3172"/>
    <w:rsid w:val="00CA61FB"/>
    <w:rsid w:val="00CA6CFD"/>
    <w:rsid w:val="00CA7170"/>
    <w:rsid w:val="00CB037D"/>
    <w:rsid w:val="00CB0DE9"/>
    <w:rsid w:val="00CB1F63"/>
    <w:rsid w:val="00CB4CE0"/>
    <w:rsid w:val="00CB54FB"/>
    <w:rsid w:val="00CB585C"/>
    <w:rsid w:val="00CB7170"/>
    <w:rsid w:val="00CC040E"/>
    <w:rsid w:val="00CC0818"/>
    <w:rsid w:val="00CC1083"/>
    <w:rsid w:val="00CC111F"/>
    <w:rsid w:val="00CC2011"/>
    <w:rsid w:val="00CC3879"/>
    <w:rsid w:val="00CC3EA0"/>
    <w:rsid w:val="00CC4FF9"/>
    <w:rsid w:val="00CC565C"/>
    <w:rsid w:val="00CC594A"/>
    <w:rsid w:val="00CC7B45"/>
    <w:rsid w:val="00CD0835"/>
    <w:rsid w:val="00CD0B87"/>
    <w:rsid w:val="00CD0C0D"/>
    <w:rsid w:val="00CD1188"/>
    <w:rsid w:val="00CD1D2E"/>
    <w:rsid w:val="00CD2ED1"/>
    <w:rsid w:val="00CD337B"/>
    <w:rsid w:val="00CD3A90"/>
    <w:rsid w:val="00CD3F6B"/>
    <w:rsid w:val="00CD5A07"/>
    <w:rsid w:val="00CD5C14"/>
    <w:rsid w:val="00CD7AD3"/>
    <w:rsid w:val="00CD7FCE"/>
    <w:rsid w:val="00CE032F"/>
    <w:rsid w:val="00CE0424"/>
    <w:rsid w:val="00CE077B"/>
    <w:rsid w:val="00CE2300"/>
    <w:rsid w:val="00CE3658"/>
    <w:rsid w:val="00CE3DF2"/>
    <w:rsid w:val="00CE3F6C"/>
    <w:rsid w:val="00CE5905"/>
    <w:rsid w:val="00CE7561"/>
    <w:rsid w:val="00CF1354"/>
    <w:rsid w:val="00CF3332"/>
    <w:rsid w:val="00CF3B1F"/>
    <w:rsid w:val="00CF3BF6"/>
    <w:rsid w:val="00CF46BC"/>
    <w:rsid w:val="00CF4E02"/>
    <w:rsid w:val="00CF4E77"/>
    <w:rsid w:val="00CF50AB"/>
    <w:rsid w:val="00CF625B"/>
    <w:rsid w:val="00CF687E"/>
    <w:rsid w:val="00CF7216"/>
    <w:rsid w:val="00CF75B7"/>
    <w:rsid w:val="00CF7673"/>
    <w:rsid w:val="00D00339"/>
    <w:rsid w:val="00D00357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DE9"/>
    <w:rsid w:val="00D07CE6"/>
    <w:rsid w:val="00D1001F"/>
    <w:rsid w:val="00D10249"/>
    <w:rsid w:val="00D1108E"/>
    <w:rsid w:val="00D110BD"/>
    <w:rsid w:val="00D11327"/>
    <w:rsid w:val="00D115C3"/>
    <w:rsid w:val="00D11897"/>
    <w:rsid w:val="00D11F71"/>
    <w:rsid w:val="00D13135"/>
    <w:rsid w:val="00D13A1F"/>
    <w:rsid w:val="00D13ABF"/>
    <w:rsid w:val="00D13E4E"/>
    <w:rsid w:val="00D15089"/>
    <w:rsid w:val="00D1629A"/>
    <w:rsid w:val="00D1723B"/>
    <w:rsid w:val="00D215AD"/>
    <w:rsid w:val="00D21D54"/>
    <w:rsid w:val="00D22874"/>
    <w:rsid w:val="00D22FBA"/>
    <w:rsid w:val="00D239A7"/>
    <w:rsid w:val="00D23F47"/>
    <w:rsid w:val="00D2503E"/>
    <w:rsid w:val="00D25B3F"/>
    <w:rsid w:val="00D3005B"/>
    <w:rsid w:val="00D3101D"/>
    <w:rsid w:val="00D32166"/>
    <w:rsid w:val="00D33059"/>
    <w:rsid w:val="00D35234"/>
    <w:rsid w:val="00D35F56"/>
    <w:rsid w:val="00D36E71"/>
    <w:rsid w:val="00D37D87"/>
    <w:rsid w:val="00D40B33"/>
    <w:rsid w:val="00D426CB"/>
    <w:rsid w:val="00D4318F"/>
    <w:rsid w:val="00D438BF"/>
    <w:rsid w:val="00D440F8"/>
    <w:rsid w:val="00D45637"/>
    <w:rsid w:val="00D46DC9"/>
    <w:rsid w:val="00D46FA5"/>
    <w:rsid w:val="00D477AC"/>
    <w:rsid w:val="00D47FB4"/>
    <w:rsid w:val="00D50035"/>
    <w:rsid w:val="00D501A9"/>
    <w:rsid w:val="00D511FF"/>
    <w:rsid w:val="00D51446"/>
    <w:rsid w:val="00D51F0B"/>
    <w:rsid w:val="00D537D6"/>
    <w:rsid w:val="00D546FF"/>
    <w:rsid w:val="00D54AF4"/>
    <w:rsid w:val="00D55AD5"/>
    <w:rsid w:val="00D55B51"/>
    <w:rsid w:val="00D55C96"/>
    <w:rsid w:val="00D576CA"/>
    <w:rsid w:val="00D601A6"/>
    <w:rsid w:val="00D60E13"/>
    <w:rsid w:val="00D61AF5"/>
    <w:rsid w:val="00D62CD5"/>
    <w:rsid w:val="00D63047"/>
    <w:rsid w:val="00D63268"/>
    <w:rsid w:val="00D63C72"/>
    <w:rsid w:val="00D6435F"/>
    <w:rsid w:val="00D64A1D"/>
    <w:rsid w:val="00D64A2D"/>
    <w:rsid w:val="00D652B5"/>
    <w:rsid w:val="00D66147"/>
    <w:rsid w:val="00D66155"/>
    <w:rsid w:val="00D661B0"/>
    <w:rsid w:val="00D708B0"/>
    <w:rsid w:val="00D70E73"/>
    <w:rsid w:val="00D71675"/>
    <w:rsid w:val="00D71BB9"/>
    <w:rsid w:val="00D723D7"/>
    <w:rsid w:val="00D7279B"/>
    <w:rsid w:val="00D73181"/>
    <w:rsid w:val="00D75636"/>
    <w:rsid w:val="00D75A8B"/>
    <w:rsid w:val="00D75AEE"/>
    <w:rsid w:val="00D76F86"/>
    <w:rsid w:val="00D77B1D"/>
    <w:rsid w:val="00D8021F"/>
    <w:rsid w:val="00D80383"/>
    <w:rsid w:val="00D815D6"/>
    <w:rsid w:val="00D81F3D"/>
    <w:rsid w:val="00D8203B"/>
    <w:rsid w:val="00D823C6"/>
    <w:rsid w:val="00D83426"/>
    <w:rsid w:val="00D85EF7"/>
    <w:rsid w:val="00D86CA3"/>
    <w:rsid w:val="00D871CE"/>
    <w:rsid w:val="00D9196D"/>
    <w:rsid w:val="00D920A7"/>
    <w:rsid w:val="00D92982"/>
    <w:rsid w:val="00D93E15"/>
    <w:rsid w:val="00D95A22"/>
    <w:rsid w:val="00D965C0"/>
    <w:rsid w:val="00D9694C"/>
    <w:rsid w:val="00DA0701"/>
    <w:rsid w:val="00DA305E"/>
    <w:rsid w:val="00DA3C64"/>
    <w:rsid w:val="00DA49ED"/>
    <w:rsid w:val="00DA4BE1"/>
    <w:rsid w:val="00DA5007"/>
    <w:rsid w:val="00DA536E"/>
    <w:rsid w:val="00DA5417"/>
    <w:rsid w:val="00DA56E8"/>
    <w:rsid w:val="00DA67A6"/>
    <w:rsid w:val="00DB06D8"/>
    <w:rsid w:val="00DB0854"/>
    <w:rsid w:val="00DB0A9F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6843"/>
    <w:rsid w:val="00DC6D71"/>
    <w:rsid w:val="00DC7B30"/>
    <w:rsid w:val="00DC7FEA"/>
    <w:rsid w:val="00DD1F9F"/>
    <w:rsid w:val="00DD288E"/>
    <w:rsid w:val="00DD7867"/>
    <w:rsid w:val="00DE227E"/>
    <w:rsid w:val="00DE3A33"/>
    <w:rsid w:val="00DE5608"/>
    <w:rsid w:val="00DE58D0"/>
    <w:rsid w:val="00DE654F"/>
    <w:rsid w:val="00DE6938"/>
    <w:rsid w:val="00DF086B"/>
    <w:rsid w:val="00DF0B6E"/>
    <w:rsid w:val="00DF15E0"/>
    <w:rsid w:val="00DF20A7"/>
    <w:rsid w:val="00DF37A0"/>
    <w:rsid w:val="00DF3F1F"/>
    <w:rsid w:val="00DF4FDA"/>
    <w:rsid w:val="00DF5C56"/>
    <w:rsid w:val="00DF60DF"/>
    <w:rsid w:val="00E008FB"/>
    <w:rsid w:val="00E009BE"/>
    <w:rsid w:val="00E02CFE"/>
    <w:rsid w:val="00E03DCD"/>
    <w:rsid w:val="00E05B34"/>
    <w:rsid w:val="00E05B4A"/>
    <w:rsid w:val="00E072F4"/>
    <w:rsid w:val="00E110E7"/>
    <w:rsid w:val="00E11B20"/>
    <w:rsid w:val="00E12DFF"/>
    <w:rsid w:val="00E141E3"/>
    <w:rsid w:val="00E14CA9"/>
    <w:rsid w:val="00E156FA"/>
    <w:rsid w:val="00E174CA"/>
    <w:rsid w:val="00E17970"/>
    <w:rsid w:val="00E17B45"/>
    <w:rsid w:val="00E17FA2"/>
    <w:rsid w:val="00E22330"/>
    <w:rsid w:val="00E227EF"/>
    <w:rsid w:val="00E24DE1"/>
    <w:rsid w:val="00E255FF"/>
    <w:rsid w:val="00E25B80"/>
    <w:rsid w:val="00E2769E"/>
    <w:rsid w:val="00E30776"/>
    <w:rsid w:val="00E30A29"/>
    <w:rsid w:val="00E30B5A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6156"/>
    <w:rsid w:val="00E371BC"/>
    <w:rsid w:val="00E3723A"/>
    <w:rsid w:val="00E372E0"/>
    <w:rsid w:val="00E37860"/>
    <w:rsid w:val="00E41503"/>
    <w:rsid w:val="00E420A3"/>
    <w:rsid w:val="00E446F1"/>
    <w:rsid w:val="00E4470F"/>
    <w:rsid w:val="00E44B94"/>
    <w:rsid w:val="00E46886"/>
    <w:rsid w:val="00E47AEF"/>
    <w:rsid w:val="00E52397"/>
    <w:rsid w:val="00E53037"/>
    <w:rsid w:val="00E53B29"/>
    <w:rsid w:val="00E53B75"/>
    <w:rsid w:val="00E547B7"/>
    <w:rsid w:val="00E54E3B"/>
    <w:rsid w:val="00E557CC"/>
    <w:rsid w:val="00E57565"/>
    <w:rsid w:val="00E57A1C"/>
    <w:rsid w:val="00E604AE"/>
    <w:rsid w:val="00E60CDB"/>
    <w:rsid w:val="00E625BE"/>
    <w:rsid w:val="00E62692"/>
    <w:rsid w:val="00E62B73"/>
    <w:rsid w:val="00E63838"/>
    <w:rsid w:val="00E64022"/>
    <w:rsid w:val="00E64434"/>
    <w:rsid w:val="00E65796"/>
    <w:rsid w:val="00E666C9"/>
    <w:rsid w:val="00E674EE"/>
    <w:rsid w:val="00E67C51"/>
    <w:rsid w:val="00E70D86"/>
    <w:rsid w:val="00E7294A"/>
    <w:rsid w:val="00E72EFC"/>
    <w:rsid w:val="00E732FD"/>
    <w:rsid w:val="00E758EC"/>
    <w:rsid w:val="00E7599C"/>
    <w:rsid w:val="00E760D7"/>
    <w:rsid w:val="00E76569"/>
    <w:rsid w:val="00E81B9B"/>
    <w:rsid w:val="00E8234C"/>
    <w:rsid w:val="00E83AA9"/>
    <w:rsid w:val="00E83BE0"/>
    <w:rsid w:val="00E85928"/>
    <w:rsid w:val="00E87822"/>
    <w:rsid w:val="00E90395"/>
    <w:rsid w:val="00E9085B"/>
    <w:rsid w:val="00E90E49"/>
    <w:rsid w:val="00E91756"/>
    <w:rsid w:val="00E917F9"/>
    <w:rsid w:val="00E91E36"/>
    <w:rsid w:val="00E9291C"/>
    <w:rsid w:val="00E93FFE"/>
    <w:rsid w:val="00E94B98"/>
    <w:rsid w:val="00E94F8A"/>
    <w:rsid w:val="00E95EE7"/>
    <w:rsid w:val="00E9719C"/>
    <w:rsid w:val="00EA09AC"/>
    <w:rsid w:val="00EA271D"/>
    <w:rsid w:val="00EA3284"/>
    <w:rsid w:val="00EA5B73"/>
    <w:rsid w:val="00EA6E0E"/>
    <w:rsid w:val="00EA7A41"/>
    <w:rsid w:val="00EB077B"/>
    <w:rsid w:val="00EB3697"/>
    <w:rsid w:val="00EB45F9"/>
    <w:rsid w:val="00EB4EA2"/>
    <w:rsid w:val="00EB62EC"/>
    <w:rsid w:val="00EB6361"/>
    <w:rsid w:val="00EB694F"/>
    <w:rsid w:val="00EB7925"/>
    <w:rsid w:val="00EC1469"/>
    <w:rsid w:val="00EC27C6"/>
    <w:rsid w:val="00EC38A0"/>
    <w:rsid w:val="00EC4207"/>
    <w:rsid w:val="00EC4A0B"/>
    <w:rsid w:val="00EC4A1E"/>
    <w:rsid w:val="00EC4C96"/>
    <w:rsid w:val="00EC5653"/>
    <w:rsid w:val="00EC60B5"/>
    <w:rsid w:val="00EC66B4"/>
    <w:rsid w:val="00EC71CE"/>
    <w:rsid w:val="00EC7304"/>
    <w:rsid w:val="00EC7CBE"/>
    <w:rsid w:val="00ED032C"/>
    <w:rsid w:val="00ED1006"/>
    <w:rsid w:val="00ED129F"/>
    <w:rsid w:val="00ED5DF4"/>
    <w:rsid w:val="00ED6E06"/>
    <w:rsid w:val="00ED7959"/>
    <w:rsid w:val="00EE0956"/>
    <w:rsid w:val="00EE1975"/>
    <w:rsid w:val="00EE1BBE"/>
    <w:rsid w:val="00EE22C9"/>
    <w:rsid w:val="00EE25E7"/>
    <w:rsid w:val="00EE57B6"/>
    <w:rsid w:val="00EE6379"/>
    <w:rsid w:val="00EE6561"/>
    <w:rsid w:val="00EE691E"/>
    <w:rsid w:val="00EF0038"/>
    <w:rsid w:val="00EF10BC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24F"/>
    <w:rsid w:val="00F0201B"/>
    <w:rsid w:val="00F020A9"/>
    <w:rsid w:val="00F0313E"/>
    <w:rsid w:val="00F03ADF"/>
    <w:rsid w:val="00F03E8C"/>
    <w:rsid w:val="00F0528D"/>
    <w:rsid w:val="00F05792"/>
    <w:rsid w:val="00F06C67"/>
    <w:rsid w:val="00F06DFD"/>
    <w:rsid w:val="00F071D1"/>
    <w:rsid w:val="00F07533"/>
    <w:rsid w:val="00F07631"/>
    <w:rsid w:val="00F100FF"/>
    <w:rsid w:val="00F10629"/>
    <w:rsid w:val="00F11A7A"/>
    <w:rsid w:val="00F12D76"/>
    <w:rsid w:val="00F15FA5"/>
    <w:rsid w:val="00F1625B"/>
    <w:rsid w:val="00F167E6"/>
    <w:rsid w:val="00F209B7"/>
    <w:rsid w:val="00F20C4B"/>
    <w:rsid w:val="00F214CF"/>
    <w:rsid w:val="00F21C47"/>
    <w:rsid w:val="00F2376F"/>
    <w:rsid w:val="00F243D8"/>
    <w:rsid w:val="00F24E55"/>
    <w:rsid w:val="00F251DD"/>
    <w:rsid w:val="00F30828"/>
    <w:rsid w:val="00F30E66"/>
    <w:rsid w:val="00F310A0"/>
    <w:rsid w:val="00F312B4"/>
    <w:rsid w:val="00F313D6"/>
    <w:rsid w:val="00F31E10"/>
    <w:rsid w:val="00F3341D"/>
    <w:rsid w:val="00F33DF2"/>
    <w:rsid w:val="00F34D6D"/>
    <w:rsid w:val="00F35233"/>
    <w:rsid w:val="00F35EF6"/>
    <w:rsid w:val="00F40806"/>
    <w:rsid w:val="00F40C33"/>
    <w:rsid w:val="00F40F0C"/>
    <w:rsid w:val="00F42FD2"/>
    <w:rsid w:val="00F4350D"/>
    <w:rsid w:val="00F4352A"/>
    <w:rsid w:val="00F44651"/>
    <w:rsid w:val="00F469E1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39FE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302A"/>
    <w:rsid w:val="00F64295"/>
    <w:rsid w:val="00F64C2B"/>
    <w:rsid w:val="00F64C55"/>
    <w:rsid w:val="00F651BE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C22"/>
    <w:rsid w:val="00F73EDE"/>
    <w:rsid w:val="00F74BB9"/>
    <w:rsid w:val="00F7543E"/>
    <w:rsid w:val="00F75582"/>
    <w:rsid w:val="00F75A7F"/>
    <w:rsid w:val="00F76EFA"/>
    <w:rsid w:val="00F778EA"/>
    <w:rsid w:val="00F80442"/>
    <w:rsid w:val="00F804BE"/>
    <w:rsid w:val="00F817CE"/>
    <w:rsid w:val="00F8276E"/>
    <w:rsid w:val="00F8436C"/>
    <w:rsid w:val="00F8456C"/>
    <w:rsid w:val="00F85033"/>
    <w:rsid w:val="00F859D8"/>
    <w:rsid w:val="00F85C32"/>
    <w:rsid w:val="00F8686B"/>
    <w:rsid w:val="00F868F5"/>
    <w:rsid w:val="00F86C93"/>
    <w:rsid w:val="00F9056A"/>
    <w:rsid w:val="00F9083B"/>
    <w:rsid w:val="00F90F8D"/>
    <w:rsid w:val="00F92782"/>
    <w:rsid w:val="00F92798"/>
    <w:rsid w:val="00F93138"/>
    <w:rsid w:val="00F93AA9"/>
    <w:rsid w:val="00F958FF"/>
    <w:rsid w:val="00F968DC"/>
    <w:rsid w:val="00F96985"/>
    <w:rsid w:val="00F96EAE"/>
    <w:rsid w:val="00F96EFF"/>
    <w:rsid w:val="00F97838"/>
    <w:rsid w:val="00F97A35"/>
    <w:rsid w:val="00F97BE1"/>
    <w:rsid w:val="00FA05D5"/>
    <w:rsid w:val="00FA0C03"/>
    <w:rsid w:val="00FA12B0"/>
    <w:rsid w:val="00FA1A08"/>
    <w:rsid w:val="00FA1A3A"/>
    <w:rsid w:val="00FA1DD1"/>
    <w:rsid w:val="00FA2BB3"/>
    <w:rsid w:val="00FA5D49"/>
    <w:rsid w:val="00FA7B90"/>
    <w:rsid w:val="00FB005F"/>
    <w:rsid w:val="00FB244D"/>
    <w:rsid w:val="00FB2583"/>
    <w:rsid w:val="00FB2629"/>
    <w:rsid w:val="00FB3D52"/>
    <w:rsid w:val="00FB4589"/>
    <w:rsid w:val="00FB46E6"/>
    <w:rsid w:val="00FB4C80"/>
    <w:rsid w:val="00FB6A6A"/>
    <w:rsid w:val="00FB6ACF"/>
    <w:rsid w:val="00FC0206"/>
    <w:rsid w:val="00FC076D"/>
    <w:rsid w:val="00FC41E8"/>
    <w:rsid w:val="00FC4767"/>
    <w:rsid w:val="00FC4AD0"/>
    <w:rsid w:val="00FC5AA0"/>
    <w:rsid w:val="00FC7429"/>
    <w:rsid w:val="00FD07F6"/>
    <w:rsid w:val="00FD14F7"/>
    <w:rsid w:val="00FD1D12"/>
    <w:rsid w:val="00FD1EC8"/>
    <w:rsid w:val="00FD20E5"/>
    <w:rsid w:val="00FD21A9"/>
    <w:rsid w:val="00FD3FB3"/>
    <w:rsid w:val="00FD434C"/>
    <w:rsid w:val="00FD47ED"/>
    <w:rsid w:val="00FD4A9B"/>
    <w:rsid w:val="00FD52DF"/>
    <w:rsid w:val="00FD74DB"/>
    <w:rsid w:val="00FD7660"/>
    <w:rsid w:val="00FD7F47"/>
    <w:rsid w:val="00FE0655"/>
    <w:rsid w:val="00FE1507"/>
    <w:rsid w:val="00FE20DB"/>
    <w:rsid w:val="00FE2365"/>
    <w:rsid w:val="00FE2722"/>
    <w:rsid w:val="00FE2927"/>
    <w:rsid w:val="00FE4C7B"/>
    <w:rsid w:val="00FE7336"/>
    <w:rsid w:val="00FE787C"/>
    <w:rsid w:val="00FF05B7"/>
    <w:rsid w:val="00FF0EE6"/>
    <w:rsid w:val="00FF1440"/>
    <w:rsid w:val="00FF1E31"/>
    <w:rsid w:val="00FF2A0F"/>
    <w:rsid w:val="00FF3E8E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486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48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486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8" ma:contentTypeDescription="Create a new document." ma:contentTypeScope="" ma:versionID="117c511449a23436240caa443ddbef2f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1232015963141bfea04b9dc63e861753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330B-42C2-4AA5-8ECF-BB5B60E6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2006/documentManagement/types"/>
    <ds:schemaRef ds:uri="17c56b3e-1272-4144-bfd4-7bc77d5c1fb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F3ABB46-24D6-473C-B76E-1EDC725F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2020-05-15T08:18:00Z</dcterms:created>
  <dcterms:modified xsi:type="dcterms:W3CDTF">2020-05-15T08:18:00Z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